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5EB3" w14:textId="6D3D2385" w:rsidR="00D055E1" w:rsidRDefault="00002F64" w:rsidP="00A545D2">
      <w:pPr>
        <w:widowControl w:val="0"/>
        <w:autoSpaceDE w:val="0"/>
        <w:autoSpaceDN w:val="0"/>
        <w:jc w:val="center"/>
        <w:outlineLvl w:val="0"/>
        <w:rPr>
          <w:rFonts w:eastAsia="Calibri" w:cs="Microsoft Sans Serif"/>
          <w:b/>
          <w:bCs/>
          <w:color w:val="1A3E6F"/>
          <w:sz w:val="40"/>
          <w:szCs w:val="40"/>
          <w:lang w:bidi="en-US"/>
        </w:rPr>
      </w:pPr>
      <w:r w:rsidRPr="00002F64">
        <w:rPr>
          <w:rFonts w:ascii="Calibri" w:eastAsia="Calibri" w:hAnsi="Calibri" w:cs="Calibri"/>
          <w:b/>
          <w:bCs/>
          <w:noProof/>
          <w:sz w:val="72"/>
          <w:szCs w:val="72"/>
          <w:lang w:bidi="en-US"/>
        </w:rPr>
        <w:drawing>
          <wp:anchor distT="0" distB="0" distL="114300" distR="114300" simplePos="0" relativeHeight="251660288" behindDoc="0" locked="0" layoutInCell="1" allowOverlap="1" wp14:anchorId="597A6CAB" wp14:editId="48A7BA61">
            <wp:simplePos x="0" y="0"/>
            <wp:positionH relativeFrom="margin">
              <wp:posOffset>0</wp:posOffset>
            </wp:positionH>
            <wp:positionV relativeFrom="margin">
              <wp:posOffset>0</wp:posOffset>
            </wp:positionV>
            <wp:extent cx="1516760" cy="597654"/>
            <wp:effectExtent l="0" t="0" r="7620" b="0"/>
            <wp:wrapNone/>
            <wp:docPr id="4280"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D055E1" w:rsidRPr="00D055E1">
        <w:rPr>
          <w:rFonts w:eastAsia="Calibri" w:cs="Microsoft Sans Serif"/>
          <w:b/>
          <w:bCs/>
          <w:color w:val="1A3E6F"/>
          <w:sz w:val="40"/>
          <w:szCs w:val="40"/>
          <w:lang w:bidi="en-US"/>
        </w:rPr>
        <w:t>BUDGET</w:t>
      </w:r>
      <w:r w:rsidR="00A545D2">
        <w:rPr>
          <w:rFonts w:eastAsia="Calibri" w:cs="Microsoft Sans Serif"/>
          <w:b/>
          <w:bCs/>
          <w:color w:val="1A3E6F"/>
          <w:sz w:val="40"/>
          <w:szCs w:val="40"/>
          <w:lang w:bidi="en-US"/>
        </w:rPr>
        <w:t xml:space="preserve"> WITH</w:t>
      </w:r>
    </w:p>
    <w:p w14:paraId="6B7EA40A" w14:textId="536934EE" w:rsidR="00762623" w:rsidRPr="00762623" w:rsidRDefault="00A545D2" w:rsidP="00762623">
      <w:pPr>
        <w:widowControl w:val="0"/>
        <w:autoSpaceDE w:val="0"/>
        <w:autoSpaceDN w:val="0"/>
        <w:jc w:val="center"/>
        <w:outlineLvl w:val="0"/>
        <w:rPr>
          <w:rFonts w:eastAsia="Calibri" w:cs="Microsoft Sans Serif"/>
          <w:b/>
          <w:bCs/>
          <w:color w:val="1A3E6F"/>
          <w:sz w:val="40"/>
          <w:szCs w:val="40"/>
          <w:lang w:bidi="en-US"/>
        </w:rPr>
      </w:pPr>
      <w:r>
        <w:rPr>
          <w:rFonts w:eastAsia="Calibri" w:cs="Microsoft Sans Serif"/>
          <w:b/>
          <w:bCs/>
          <w:color w:val="1A3E6F"/>
          <w:sz w:val="40"/>
          <w:szCs w:val="40"/>
          <w:lang w:bidi="en-US"/>
        </w:rPr>
        <w:t>SAMPLE BUDGETS</w:t>
      </w:r>
    </w:p>
    <w:p w14:paraId="746804FF" w14:textId="77777777" w:rsidR="00762623" w:rsidRPr="00DB5BA4" w:rsidRDefault="00762623" w:rsidP="00762623">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The budget is a financial guide that outlines estimated income and expenditures based on </w:t>
      </w:r>
      <w:r>
        <w:rPr>
          <w:rFonts w:ascii="Arial Nova" w:hAnsi="Arial Nova" w:cs="Microsoft Sans Serif"/>
          <w:color w:val="000000" w:themeColor="text1"/>
          <w:sz w:val="22"/>
          <w:szCs w:val="22"/>
        </w:rPr>
        <w:t>the Local PTA</w:t>
      </w:r>
      <w:r w:rsidRPr="00DB5BA4">
        <w:rPr>
          <w:rFonts w:ascii="Arial Nova" w:hAnsi="Arial Nova" w:cs="Microsoft Sans Serif"/>
          <w:color w:val="000000" w:themeColor="text1"/>
          <w:sz w:val="22"/>
          <w:szCs w:val="22"/>
        </w:rPr>
        <w:t xml:space="preserve"> </w:t>
      </w:r>
      <w:r>
        <w:rPr>
          <w:rFonts w:ascii="Arial Nova" w:hAnsi="Arial Nova" w:cs="Microsoft Sans Serif"/>
          <w:color w:val="000000" w:themeColor="text1"/>
          <w:sz w:val="22"/>
          <w:szCs w:val="22"/>
        </w:rPr>
        <w:t>U</w:t>
      </w:r>
      <w:r w:rsidRPr="00DB5BA4">
        <w:rPr>
          <w:rFonts w:ascii="Arial Nova" w:hAnsi="Arial Nova" w:cs="Microsoft Sans Serif"/>
          <w:color w:val="000000" w:themeColor="text1"/>
          <w:sz w:val="22"/>
          <w:szCs w:val="22"/>
        </w:rPr>
        <w:t>nit’s goals. To be effective, the budget must determine what realistic expenses will be for the year and how to secure the necessary funds to meet these disbursements. The budget should cover your fiscal year</w:t>
      </w:r>
      <w:r>
        <w:rPr>
          <w:rFonts w:ascii="Arial Nova" w:hAnsi="Arial Nova" w:cs="Microsoft Sans Serif"/>
          <w:color w:val="000000" w:themeColor="text1"/>
          <w:sz w:val="22"/>
          <w:szCs w:val="22"/>
        </w:rPr>
        <w:t xml:space="preserve"> which is </w:t>
      </w:r>
      <w:r w:rsidRPr="00DB5BA4">
        <w:rPr>
          <w:rFonts w:ascii="Arial Nova" w:hAnsi="Arial Nova" w:cs="Microsoft Sans Serif"/>
          <w:color w:val="000000" w:themeColor="text1"/>
          <w:sz w:val="22"/>
          <w:szCs w:val="22"/>
        </w:rPr>
        <w:t xml:space="preserve">a 12-month period. The </w:t>
      </w:r>
      <w:r>
        <w:rPr>
          <w:rFonts w:ascii="Arial Nova" w:hAnsi="Arial Nova" w:cs="Microsoft Sans Serif"/>
          <w:color w:val="000000" w:themeColor="text1"/>
          <w:sz w:val="22"/>
          <w:szCs w:val="22"/>
        </w:rPr>
        <w:t>Bylaws</w:t>
      </w:r>
      <w:r w:rsidRPr="00DB5BA4">
        <w:rPr>
          <w:rFonts w:ascii="Arial Nova" w:hAnsi="Arial Nova" w:cs="Microsoft Sans Serif"/>
          <w:color w:val="000000" w:themeColor="text1"/>
          <w:sz w:val="22"/>
          <w:szCs w:val="22"/>
        </w:rPr>
        <w:t xml:space="preserve"> specify a unit’s fiscal year with most units starting on July 1 and ending on June 30.</w:t>
      </w:r>
    </w:p>
    <w:p w14:paraId="5594A418" w14:textId="77777777" w:rsidR="00762623" w:rsidRPr="00DB5BA4" w:rsidRDefault="00762623" w:rsidP="00762623">
      <w:pPr>
        <w:pStyle w:val="BodyText"/>
        <w:jc w:val="both"/>
        <w:rPr>
          <w:rFonts w:ascii="Arial Nova" w:hAnsi="Arial Nova" w:cs="Microsoft Sans Serif"/>
          <w:color w:val="000000" w:themeColor="text1"/>
          <w:sz w:val="22"/>
          <w:szCs w:val="22"/>
        </w:rPr>
      </w:pPr>
    </w:p>
    <w:p w14:paraId="4268177E" w14:textId="77777777" w:rsidR="00762623" w:rsidRPr="00DB5BA4" w:rsidRDefault="00762623" w:rsidP="00762623">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shd w:val="clear" w:color="auto" w:fill="FFFFFF"/>
        </w:rPr>
        <w:t xml:space="preserve">It is important to note that while PTAs help raise significant resources for schools and children, fundraising is not part of the primary mission of PTA, which is </w:t>
      </w:r>
      <w:r w:rsidRPr="00DB5BA4">
        <w:rPr>
          <w:rStyle w:val="Strong"/>
          <w:rFonts w:ascii="Arial Nova" w:hAnsi="Arial Nova" w:cs="Microsoft Sans Serif"/>
          <w:color w:val="000000" w:themeColor="text1"/>
          <w:sz w:val="22"/>
          <w:szCs w:val="22"/>
          <w:shd w:val="clear" w:color="auto" w:fill="FFFFFF"/>
        </w:rPr>
        <w:t>to make every child’s potential a reality by engaging and empowering families and communities to advocate for all children</w:t>
      </w:r>
      <w:r w:rsidRPr="00DB5BA4">
        <w:rPr>
          <w:rFonts w:ascii="Arial Nova" w:hAnsi="Arial Nova" w:cs="Microsoft Sans Serif"/>
          <w:color w:val="000000" w:themeColor="text1"/>
          <w:sz w:val="22"/>
          <w:szCs w:val="22"/>
          <w:shd w:val="clear" w:color="auto" w:fill="FFFFFF"/>
        </w:rPr>
        <w:t xml:space="preserve">. PTAs fundraise to support the vital programs and services on campus that support student learning and family engagement. </w:t>
      </w:r>
      <w:r w:rsidRPr="00DB5BA4">
        <w:rPr>
          <w:rFonts w:ascii="Arial Nova" w:hAnsi="Arial Nova" w:cs="Microsoft Sans Serif"/>
          <w:color w:val="000000" w:themeColor="text1"/>
          <w:sz w:val="22"/>
          <w:szCs w:val="22"/>
        </w:rPr>
        <w:t>A unit should raise only what is needed to meet expenses. Money raising activities should not absorb so much time, thought</w:t>
      </w:r>
      <w:r>
        <w:rPr>
          <w:rFonts w:ascii="Arial Nova" w:hAnsi="Arial Nova" w:cs="Microsoft Sans Serif"/>
          <w:color w:val="000000" w:themeColor="text1"/>
          <w:sz w:val="22"/>
          <w:szCs w:val="22"/>
        </w:rPr>
        <w:t>,</w:t>
      </w:r>
      <w:r w:rsidRPr="00DB5BA4">
        <w:rPr>
          <w:rFonts w:ascii="Arial Nova" w:hAnsi="Arial Nova" w:cs="Microsoft Sans Serif"/>
          <w:color w:val="000000" w:themeColor="text1"/>
          <w:sz w:val="22"/>
          <w:szCs w:val="22"/>
        </w:rPr>
        <w:t xml:space="preserve"> and effort that other projects are neglected and the attention of members is diverted from the </w:t>
      </w:r>
      <w:r>
        <w:rPr>
          <w:rFonts w:ascii="Arial Nova" w:hAnsi="Arial Nova" w:cs="Microsoft Sans Serif"/>
          <w:color w:val="000000" w:themeColor="text1"/>
          <w:sz w:val="22"/>
          <w:szCs w:val="22"/>
        </w:rPr>
        <w:t>p</w:t>
      </w:r>
      <w:r w:rsidRPr="00DB5BA4">
        <w:rPr>
          <w:rFonts w:ascii="Arial Nova" w:hAnsi="Arial Nova" w:cs="Microsoft Sans Serif"/>
          <w:color w:val="000000" w:themeColor="text1"/>
          <w:sz w:val="22"/>
          <w:szCs w:val="22"/>
        </w:rPr>
        <w:t xml:space="preserve">urposes of PTA. </w:t>
      </w:r>
    </w:p>
    <w:p w14:paraId="2E5A1065" w14:textId="77777777" w:rsidR="00762623" w:rsidRPr="00DB5BA4" w:rsidRDefault="00762623" w:rsidP="00762623">
      <w:pPr>
        <w:pStyle w:val="BodyText"/>
        <w:jc w:val="both"/>
        <w:rPr>
          <w:rFonts w:ascii="Arial Nova" w:hAnsi="Arial Nova" w:cs="Microsoft Sans Serif"/>
          <w:color w:val="000000" w:themeColor="text1"/>
          <w:sz w:val="22"/>
          <w:szCs w:val="22"/>
        </w:rPr>
      </w:pPr>
    </w:p>
    <w:p w14:paraId="5033C171" w14:textId="77777777" w:rsidR="00762623" w:rsidRDefault="00762623" w:rsidP="00762623">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It is better to overestimate income rather than underestimate. All budgets must include a </w:t>
      </w:r>
      <w:r w:rsidRPr="0056515E">
        <w:rPr>
          <w:rFonts w:ascii="Arial Nova" w:hAnsi="Arial Nova" w:cs="Microsoft Sans Serif"/>
          <w:b/>
          <w:bCs/>
          <w:color w:val="000000" w:themeColor="text1"/>
          <w:sz w:val="22"/>
          <w:szCs w:val="22"/>
        </w:rPr>
        <w:t>Startup Funds</w:t>
      </w:r>
      <w:r w:rsidRPr="00DB5BA4">
        <w:rPr>
          <w:rFonts w:ascii="Arial Nova" w:hAnsi="Arial Nova" w:cs="Microsoft Sans Serif"/>
          <w:color w:val="000000" w:themeColor="text1"/>
          <w:sz w:val="22"/>
          <w:szCs w:val="22"/>
        </w:rPr>
        <w:t xml:space="preserve"> line item to allow for purchases to be made before the </w:t>
      </w:r>
      <w:r>
        <w:rPr>
          <w:rFonts w:ascii="Arial Nova" w:hAnsi="Arial Nova" w:cs="Microsoft Sans Serif"/>
          <w:color w:val="000000" w:themeColor="text1"/>
          <w:sz w:val="22"/>
          <w:szCs w:val="22"/>
        </w:rPr>
        <w:t>General Membership</w:t>
      </w:r>
      <w:r w:rsidRPr="00DB5BA4">
        <w:rPr>
          <w:rFonts w:ascii="Arial Nova" w:hAnsi="Arial Nova" w:cs="Microsoft Sans Serif"/>
          <w:color w:val="000000" w:themeColor="text1"/>
          <w:sz w:val="22"/>
          <w:szCs w:val="22"/>
        </w:rPr>
        <w:t xml:space="preserve"> has approved the new budget. Once the budget is approved, the Local Unit Budget Approval Form must be completed and sent to LAPTA as part of the Active Affiliation Packet. </w:t>
      </w:r>
    </w:p>
    <w:p w14:paraId="6C90E237" w14:textId="77777777" w:rsidR="00762623" w:rsidRDefault="00762623" w:rsidP="00762623">
      <w:pPr>
        <w:rPr>
          <w:rFonts w:cs="Microsoft Sans Serif"/>
          <w:b/>
          <w:bCs/>
          <w:color w:val="000000" w:themeColor="text1"/>
        </w:rPr>
      </w:pPr>
    </w:p>
    <w:p w14:paraId="0D4353D7" w14:textId="77777777" w:rsidR="00762623" w:rsidRPr="0089274D" w:rsidRDefault="00762623" w:rsidP="00762623">
      <w:pPr>
        <w:rPr>
          <w:rFonts w:cs="Microsoft Sans Serif"/>
          <w:b/>
          <w:bCs/>
          <w:color w:val="000000" w:themeColor="text1"/>
        </w:rPr>
      </w:pPr>
      <w:r w:rsidRPr="0089274D">
        <w:rPr>
          <w:rFonts w:cs="Microsoft Sans Serif"/>
          <w:b/>
          <w:bCs/>
          <w:color w:val="000000" w:themeColor="text1"/>
        </w:rPr>
        <w:t>The Budget Committee</w:t>
      </w:r>
    </w:p>
    <w:p w14:paraId="6AF41C52" w14:textId="77777777" w:rsidR="00762623" w:rsidRPr="00BB2851" w:rsidRDefault="00762623" w:rsidP="00762623">
      <w:pPr>
        <w:pStyle w:val="BodyText"/>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The Treasurer is the chair of th</w:t>
      </w:r>
      <w:r>
        <w:rPr>
          <w:rFonts w:ascii="Arial Nova" w:hAnsi="Arial Nova" w:cs="Microsoft Sans Serif"/>
          <w:color w:val="000000" w:themeColor="text1"/>
          <w:sz w:val="22"/>
          <w:szCs w:val="22"/>
        </w:rPr>
        <w:t>is</w:t>
      </w:r>
      <w:r w:rsidRPr="00BB2851">
        <w:rPr>
          <w:rFonts w:ascii="Arial Nova" w:hAnsi="Arial Nova" w:cs="Microsoft Sans Serif"/>
          <w:color w:val="000000" w:themeColor="text1"/>
          <w:sz w:val="22"/>
          <w:szCs w:val="22"/>
        </w:rPr>
        <w:t xml:space="preserve"> committee. </w:t>
      </w:r>
      <w:r>
        <w:rPr>
          <w:rFonts w:ascii="Arial Nova" w:hAnsi="Arial Nova" w:cs="Microsoft Sans Serif"/>
          <w:color w:val="000000" w:themeColor="text1"/>
          <w:sz w:val="22"/>
          <w:szCs w:val="22"/>
        </w:rPr>
        <w:t>C</w:t>
      </w:r>
      <w:r w:rsidRPr="00BB2851">
        <w:rPr>
          <w:rFonts w:ascii="Arial Nova" w:hAnsi="Arial Nova" w:cs="Microsoft Sans Serif"/>
          <w:color w:val="000000" w:themeColor="text1"/>
          <w:sz w:val="22"/>
          <w:szCs w:val="22"/>
        </w:rPr>
        <w:t xml:space="preserve">omposed of three to five members, it has the responsibility for developing a proposed budget. Members might include the past and current President, past Treasurer, </w:t>
      </w:r>
      <w:r>
        <w:rPr>
          <w:rFonts w:ascii="Arial Nova" w:hAnsi="Arial Nova" w:cs="Microsoft Sans Serif"/>
          <w:color w:val="000000" w:themeColor="text1"/>
          <w:sz w:val="22"/>
          <w:szCs w:val="22"/>
        </w:rPr>
        <w:t>Financial Resources C</w:t>
      </w:r>
      <w:r w:rsidRPr="00BB2851">
        <w:rPr>
          <w:rFonts w:ascii="Arial Nova" w:hAnsi="Arial Nova" w:cs="Microsoft Sans Serif"/>
          <w:color w:val="000000" w:themeColor="text1"/>
          <w:sz w:val="22"/>
          <w:szCs w:val="22"/>
        </w:rPr>
        <w:t xml:space="preserve">hair, and the principal. The </w:t>
      </w:r>
      <w:r>
        <w:rPr>
          <w:rFonts w:ascii="Arial Nova" w:hAnsi="Arial Nova" w:cs="Microsoft Sans Serif"/>
          <w:color w:val="000000" w:themeColor="text1"/>
          <w:sz w:val="22"/>
          <w:szCs w:val="22"/>
        </w:rPr>
        <w:t xml:space="preserve">Bylaws specify if members are </w:t>
      </w:r>
      <w:r w:rsidRPr="00BB2851">
        <w:rPr>
          <w:rFonts w:ascii="Arial Nova" w:hAnsi="Arial Nova" w:cs="Microsoft Sans Serif"/>
          <w:color w:val="000000" w:themeColor="text1"/>
          <w:sz w:val="22"/>
          <w:szCs w:val="22"/>
        </w:rPr>
        <w:t>elect</w:t>
      </w:r>
      <w:r>
        <w:rPr>
          <w:rFonts w:ascii="Arial Nova" w:hAnsi="Arial Nova" w:cs="Microsoft Sans Serif"/>
          <w:color w:val="000000" w:themeColor="text1"/>
          <w:sz w:val="22"/>
          <w:szCs w:val="22"/>
        </w:rPr>
        <w:t>ed</w:t>
      </w:r>
      <w:r w:rsidRPr="00BB2851">
        <w:rPr>
          <w:rFonts w:ascii="Arial Nova" w:hAnsi="Arial Nova" w:cs="Microsoft Sans Serif"/>
          <w:color w:val="000000" w:themeColor="text1"/>
          <w:sz w:val="22"/>
          <w:szCs w:val="22"/>
        </w:rPr>
        <w:t xml:space="preserve"> or appoint</w:t>
      </w:r>
      <w:r>
        <w:rPr>
          <w:rFonts w:ascii="Arial Nova" w:hAnsi="Arial Nova" w:cs="Microsoft Sans Serif"/>
          <w:color w:val="000000" w:themeColor="text1"/>
          <w:sz w:val="22"/>
          <w:szCs w:val="22"/>
        </w:rPr>
        <w:t>ed</w:t>
      </w:r>
      <w:r w:rsidRPr="00BB2851">
        <w:rPr>
          <w:rFonts w:ascii="Arial Nova" w:hAnsi="Arial Nova" w:cs="Microsoft Sans Serif"/>
          <w:color w:val="000000" w:themeColor="text1"/>
          <w:sz w:val="22"/>
          <w:szCs w:val="22"/>
        </w:rPr>
        <w:t xml:space="preserve">. </w:t>
      </w:r>
    </w:p>
    <w:p w14:paraId="31EF5EFD" w14:textId="77777777" w:rsidR="00762623" w:rsidRPr="00BB2851" w:rsidRDefault="00762623" w:rsidP="00762623">
      <w:pPr>
        <w:pStyle w:val="BodyText"/>
        <w:jc w:val="both"/>
        <w:rPr>
          <w:rFonts w:ascii="Arial Nova" w:hAnsi="Arial Nova" w:cs="Microsoft Sans Serif"/>
          <w:color w:val="000000" w:themeColor="text1"/>
          <w:sz w:val="22"/>
          <w:szCs w:val="22"/>
        </w:rPr>
      </w:pPr>
    </w:p>
    <w:p w14:paraId="471BEAA6" w14:textId="77777777" w:rsidR="00762623" w:rsidRPr="00BB2851" w:rsidRDefault="00762623" w:rsidP="00762623">
      <w:pPr>
        <w:pStyle w:val="BodyText"/>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 xml:space="preserve">To develop the budget, the committee should </w:t>
      </w:r>
      <w:r>
        <w:rPr>
          <w:rFonts w:ascii="Arial Nova" w:hAnsi="Arial Nova" w:cs="Microsoft Sans Serif"/>
          <w:color w:val="000000" w:themeColor="text1"/>
          <w:sz w:val="22"/>
          <w:szCs w:val="22"/>
        </w:rPr>
        <w:t>r</w:t>
      </w:r>
      <w:r w:rsidRPr="00BB2851">
        <w:rPr>
          <w:rFonts w:ascii="Arial Nova" w:hAnsi="Arial Nova" w:cs="Microsoft Sans Serif"/>
          <w:color w:val="000000" w:themeColor="text1"/>
          <w:sz w:val="22"/>
          <w:szCs w:val="22"/>
        </w:rPr>
        <w:t xml:space="preserve">eview the previous year’s budget and Treasurer’s reports to make recommended changes; </w:t>
      </w:r>
      <w:r>
        <w:rPr>
          <w:rFonts w:ascii="Arial Nova" w:hAnsi="Arial Nova" w:cs="Microsoft Sans Serif"/>
          <w:color w:val="000000" w:themeColor="text1"/>
          <w:sz w:val="22"/>
          <w:szCs w:val="22"/>
        </w:rPr>
        <w:t>g</w:t>
      </w:r>
      <w:r w:rsidRPr="00BB2851">
        <w:rPr>
          <w:rFonts w:ascii="Arial Nova" w:hAnsi="Arial Nova" w:cs="Microsoft Sans Serif"/>
          <w:color w:val="000000" w:themeColor="text1"/>
          <w:sz w:val="22"/>
          <w:szCs w:val="22"/>
        </w:rPr>
        <w:t xml:space="preserve">ather information from officers and committee chairs about their planned activities and financial needs; </w:t>
      </w:r>
      <w:r>
        <w:rPr>
          <w:rFonts w:ascii="Arial Nova" w:hAnsi="Arial Nova" w:cs="Microsoft Sans Serif"/>
          <w:color w:val="000000" w:themeColor="text1"/>
          <w:sz w:val="22"/>
          <w:szCs w:val="22"/>
        </w:rPr>
        <w:t>and c</w:t>
      </w:r>
      <w:r w:rsidRPr="00BB2851">
        <w:rPr>
          <w:rFonts w:ascii="Arial Nova" w:hAnsi="Arial Nova" w:cs="Microsoft Sans Serif"/>
          <w:color w:val="000000" w:themeColor="text1"/>
          <w:sz w:val="22"/>
          <w:szCs w:val="22"/>
        </w:rPr>
        <w:t>onsider sources of funds to meet these</w:t>
      </w:r>
      <w:r w:rsidRPr="00BB2851">
        <w:rPr>
          <w:rFonts w:ascii="Arial Nova" w:hAnsi="Arial Nova" w:cs="Microsoft Sans Serif"/>
          <w:color w:val="000000" w:themeColor="text1"/>
          <w:spacing w:val="-8"/>
          <w:sz w:val="22"/>
          <w:szCs w:val="22"/>
        </w:rPr>
        <w:t xml:space="preserve"> </w:t>
      </w:r>
      <w:r w:rsidRPr="00BB2851">
        <w:rPr>
          <w:rFonts w:ascii="Arial Nova" w:hAnsi="Arial Nova" w:cs="Microsoft Sans Serif"/>
          <w:color w:val="000000" w:themeColor="text1"/>
          <w:sz w:val="22"/>
          <w:szCs w:val="22"/>
        </w:rPr>
        <w:t xml:space="preserve">requirements. If a unit has identified programs or projects to conduct, it </w:t>
      </w:r>
      <w:r>
        <w:rPr>
          <w:rFonts w:ascii="Arial Nova" w:hAnsi="Arial Nova" w:cs="Microsoft Sans Serif"/>
          <w:color w:val="000000" w:themeColor="text1"/>
          <w:sz w:val="22"/>
          <w:szCs w:val="22"/>
        </w:rPr>
        <w:t xml:space="preserve">might </w:t>
      </w:r>
      <w:r w:rsidRPr="00BB2851">
        <w:rPr>
          <w:rFonts w:ascii="Arial Nova" w:hAnsi="Arial Nova" w:cs="Microsoft Sans Serif"/>
          <w:color w:val="000000" w:themeColor="text1"/>
          <w:sz w:val="22"/>
          <w:szCs w:val="22"/>
        </w:rPr>
        <w:t xml:space="preserve">want to budget expenses first. Knowing the expense figures helps determine how </w:t>
      </w:r>
      <w:r>
        <w:rPr>
          <w:rFonts w:ascii="Arial Nova" w:hAnsi="Arial Nova" w:cs="Microsoft Sans Serif"/>
          <w:color w:val="000000" w:themeColor="text1"/>
          <w:sz w:val="22"/>
          <w:szCs w:val="22"/>
        </w:rPr>
        <w:t xml:space="preserve">much </w:t>
      </w:r>
      <w:r w:rsidRPr="00BB2851">
        <w:rPr>
          <w:rFonts w:ascii="Arial Nova" w:hAnsi="Arial Nova" w:cs="Microsoft Sans Serif"/>
          <w:color w:val="000000" w:themeColor="text1"/>
          <w:sz w:val="22"/>
          <w:szCs w:val="22"/>
        </w:rPr>
        <w:t>revenue</w:t>
      </w:r>
      <w:r>
        <w:rPr>
          <w:rFonts w:ascii="Arial Nova" w:hAnsi="Arial Nova" w:cs="Microsoft Sans Serif"/>
          <w:color w:val="000000" w:themeColor="text1"/>
          <w:sz w:val="22"/>
          <w:szCs w:val="22"/>
        </w:rPr>
        <w:t xml:space="preserve"> is needed</w:t>
      </w:r>
      <w:r w:rsidRPr="00BB2851">
        <w:rPr>
          <w:rFonts w:ascii="Arial Nova" w:hAnsi="Arial Nova" w:cs="Microsoft Sans Serif"/>
          <w:color w:val="000000" w:themeColor="text1"/>
          <w:sz w:val="22"/>
          <w:szCs w:val="22"/>
        </w:rPr>
        <w:t xml:space="preserve">. Or a unit can budget revenue first and then determine </w:t>
      </w:r>
      <w:r>
        <w:rPr>
          <w:rFonts w:ascii="Arial Nova" w:hAnsi="Arial Nova" w:cs="Microsoft Sans Serif"/>
          <w:color w:val="000000" w:themeColor="text1"/>
          <w:sz w:val="22"/>
          <w:szCs w:val="22"/>
        </w:rPr>
        <w:t xml:space="preserve">its </w:t>
      </w:r>
      <w:r w:rsidRPr="00BB2851">
        <w:rPr>
          <w:rFonts w:ascii="Arial Nova" w:hAnsi="Arial Nova" w:cs="Microsoft Sans Serif"/>
          <w:color w:val="000000" w:themeColor="text1"/>
          <w:sz w:val="22"/>
          <w:szCs w:val="22"/>
        </w:rPr>
        <w:t>programs and projects.</w:t>
      </w:r>
    </w:p>
    <w:p w14:paraId="1505BADF" w14:textId="77777777" w:rsidR="00762623" w:rsidRPr="00BB2851" w:rsidRDefault="00762623" w:rsidP="00762623">
      <w:pPr>
        <w:pStyle w:val="BodyText"/>
        <w:jc w:val="both"/>
        <w:rPr>
          <w:rFonts w:ascii="Arial Nova" w:hAnsi="Arial Nova" w:cs="Microsoft Sans Serif"/>
          <w:color w:val="000000" w:themeColor="text1"/>
          <w:sz w:val="22"/>
          <w:szCs w:val="22"/>
        </w:rPr>
      </w:pPr>
    </w:p>
    <w:p w14:paraId="17DECB51" w14:textId="77777777" w:rsidR="00762623" w:rsidRPr="00BB2851" w:rsidRDefault="00762623" w:rsidP="00762623">
      <w:pPr>
        <w:pStyle w:val="BodyText"/>
        <w:jc w:val="both"/>
        <w:rPr>
          <w:rFonts w:ascii="Arial Nova" w:hAnsi="Arial Nova" w:cs="Microsoft Sans Serif"/>
          <w:b/>
          <w:bCs/>
          <w:color w:val="000000" w:themeColor="text1"/>
          <w:sz w:val="22"/>
          <w:szCs w:val="22"/>
        </w:rPr>
      </w:pPr>
      <w:r w:rsidRPr="00BB2851">
        <w:rPr>
          <w:rFonts w:ascii="Arial Nova" w:hAnsi="Arial Nova" w:cs="Microsoft Sans Serif"/>
          <w:b/>
          <w:bCs/>
          <w:color w:val="000000" w:themeColor="text1"/>
          <w:sz w:val="22"/>
          <w:szCs w:val="22"/>
        </w:rPr>
        <w:t>Creating a Budget</w:t>
      </w:r>
    </w:p>
    <w:p w14:paraId="592A8EC8" w14:textId="77777777" w:rsidR="00762623" w:rsidRDefault="00762623" w:rsidP="00762623">
      <w:pPr>
        <w:pStyle w:val="BodyText"/>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In every budget, total income must equal total expenses. There should be a line item for every major category</w:t>
      </w:r>
      <w:r>
        <w:rPr>
          <w:rFonts w:ascii="Arial Nova" w:hAnsi="Arial Nova" w:cs="Microsoft Sans Serif"/>
          <w:color w:val="000000" w:themeColor="text1"/>
          <w:sz w:val="22"/>
          <w:szCs w:val="22"/>
        </w:rPr>
        <w:t xml:space="preserve"> or event</w:t>
      </w:r>
      <w:r w:rsidRPr="00BB2851">
        <w:rPr>
          <w:rFonts w:ascii="Arial Nova" w:hAnsi="Arial Nova" w:cs="Microsoft Sans Serif"/>
          <w:color w:val="000000" w:themeColor="text1"/>
          <w:sz w:val="22"/>
          <w:szCs w:val="22"/>
        </w:rPr>
        <w:t xml:space="preserve">. It should be simple but detailed to permit all income and expenses to be correctly categorized. </w:t>
      </w:r>
      <w:r>
        <w:rPr>
          <w:rFonts w:ascii="Arial Nova" w:hAnsi="Arial Nova" w:cs="Microsoft Sans Serif"/>
          <w:color w:val="000000" w:themeColor="text1"/>
          <w:sz w:val="22"/>
          <w:szCs w:val="22"/>
        </w:rPr>
        <w:t xml:space="preserve">The following template works well with MoneyMinder.com and </w:t>
      </w:r>
      <w:r w:rsidRPr="00BF1FE6">
        <w:rPr>
          <w:rFonts w:ascii="Arial Nova" w:hAnsi="Arial Nova" w:cs="Microsoft Sans Serif"/>
          <w:i/>
          <w:iCs/>
          <w:color w:val="000000" w:themeColor="text1"/>
          <w:sz w:val="22"/>
          <w:szCs w:val="22"/>
        </w:rPr>
        <w:t>is only a suggestion.</w:t>
      </w:r>
      <w:r>
        <w:rPr>
          <w:rFonts w:ascii="Arial Nova" w:hAnsi="Arial Nova" w:cs="Microsoft Sans Serif"/>
          <w:i/>
          <w:iCs/>
          <w:color w:val="000000" w:themeColor="text1"/>
          <w:sz w:val="22"/>
          <w:szCs w:val="22"/>
        </w:rPr>
        <w:t xml:space="preserve"> See sample budget later in this section.</w:t>
      </w:r>
    </w:p>
    <w:p w14:paraId="50B47CE0" w14:textId="77777777" w:rsidR="00762623" w:rsidRDefault="00762623" w:rsidP="00762623">
      <w:pPr>
        <w:pStyle w:val="BodyText"/>
        <w:numPr>
          <w:ilvl w:val="0"/>
          <w:numId w:val="12"/>
        </w:numPr>
        <w:ind w:left="360"/>
        <w:jc w:val="both"/>
        <w:rPr>
          <w:rFonts w:ascii="Arial Nova" w:hAnsi="Arial Nova" w:cs="Microsoft Sans Serif"/>
          <w:color w:val="000000" w:themeColor="text1"/>
          <w:sz w:val="22"/>
          <w:szCs w:val="22"/>
        </w:rPr>
      </w:pPr>
      <w:r>
        <w:rPr>
          <w:rFonts w:ascii="Arial Nova" w:hAnsi="Arial Nova" w:cs="Microsoft Sans Serif"/>
          <w:color w:val="000000" w:themeColor="text1"/>
          <w:sz w:val="22"/>
          <w:szCs w:val="22"/>
        </w:rPr>
        <w:t xml:space="preserve">Create a main </w:t>
      </w:r>
      <w:r w:rsidRPr="008A59F1">
        <w:rPr>
          <w:rFonts w:ascii="Arial Nova" w:hAnsi="Arial Nova" w:cs="Microsoft Sans Serif"/>
          <w:b/>
          <w:bCs/>
          <w:i/>
          <w:iCs/>
          <w:color w:val="000000" w:themeColor="text1"/>
          <w:sz w:val="22"/>
          <w:szCs w:val="22"/>
        </w:rPr>
        <w:t>Fundraising</w:t>
      </w:r>
      <w:r w:rsidRPr="00707E79">
        <w:rPr>
          <w:rFonts w:ascii="Arial Nova" w:hAnsi="Arial Nova" w:cs="Microsoft Sans Serif"/>
          <w:i/>
          <w:iCs/>
          <w:color w:val="000000" w:themeColor="text1"/>
          <w:sz w:val="22"/>
          <w:szCs w:val="22"/>
        </w:rPr>
        <w:t xml:space="preserve"> </w:t>
      </w:r>
      <w:r w:rsidRPr="00707E79">
        <w:rPr>
          <w:rFonts w:ascii="Arial Nova" w:hAnsi="Arial Nova" w:cs="Microsoft Sans Serif"/>
          <w:color w:val="000000" w:themeColor="text1"/>
          <w:sz w:val="22"/>
          <w:szCs w:val="22"/>
        </w:rPr>
        <w:t>section</w:t>
      </w:r>
      <w:r>
        <w:rPr>
          <w:rFonts w:ascii="Arial Nova" w:hAnsi="Arial Nova" w:cs="Microsoft Sans Serif"/>
          <w:color w:val="000000" w:themeColor="text1"/>
          <w:sz w:val="22"/>
          <w:szCs w:val="22"/>
        </w:rPr>
        <w:t xml:space="preserve"> and list each event’s gross income and the expenses resulting in the net income such as a Fun Run, Gumbo Cook-Off, Shake Days, grants, general donations, and uniform sales. </w:t>
      </w:r>
    </w:p>
    <w:p w14:paraId="37277EA2" w14:textId="77777777" w:rsidR="00762623" w:rsidRDefault="00762623" w:rsidP="00762623">
      <w:pPr>
        <w:pStyle w:val="BodyText"/>
        <w:numPr>
          <w:ilvl w:val="0"/>
          <w:numId w:val="12"/>
        </w:numPr>
        <w:ind w:left="360"/>
        <w:jc w:val="both"/>
        <w:rPr>
          <w:rFonts w:ascii="Arial Nova" w:hAnsi="Arial Nova" w:cs="Microsoft Sans Serif"/>
          <w:color w:val="000000" w:themeColor="text1"/>
          <w:sz w:val="22"/>
          <w:szCs w:val="22"/>
        </w:rPr>
      </w:pPr>
      <w:r>
        <w:rPr>
          <w:rFonts w:ascii="Arial Nova" w:hAnsi="Arial Nova" w:cs="Microsoft Sans Serif"/>
          <w:color w:val="000000" w:themeColor="text1"/>
          <w:sz w:val="22"/>
          <w:szCs w:val="22"/>
        </w:rPr>
        <w:t xml:space="preserve">Create a </w:t>
      </w:r>
      <w:r w:rsidRPr="008A59F1">
        <w:rPr>
          <w:rFonts w:ascii="Arial Nova" w:hAnsi="Arial Nova" w:cs="Microsoft Sans Serif"/>
          <w:b/>
          <w:bCs/>
          <w:i/>
          <w:iCs/>
          <w:color w:val="000000" w:themeColor="text1"/>
          <w:sz w:val="22"/>
          <w:szCs w:val="22"/>
        </w:rPr>
        <w:t>Student and Parent Programs</w:t>
      </w:r>
      <w:r>
        <w:rPr>
          <w:rFonts w:ascii="Arial Nova" w:hAnsi="Arial Nova" w:cs="Microsoft Sans Serif"/>
          <w:color w:val="000000" w:themeColor="text1"/>
          <w:sz w:val="22"/>
          <w:szCs w:val="22"/>
        </w:rPr>
        <w:t xml:space="preserve"> section and its items such as PBIS support, mental health speaker, honor roll events, Santa &amp; Hot Cocoa Night, Grandparents Bingo, newsletter, STEM Night, and more. </w:t>
      </w:r>
    </w:p>
    <w:p w14:paraId="0131DDDA" w14:textId="77777777" w:rsidR="00762623" w:rsidRDefault="00762623" w:rsidP="00762623">
      <w:pPr>
        <w:pStyle w:val="BodyText"/>
        <w:numPr>
          <w:ilvl w:val="0"/>
          <w:numId w:val="12"/>
        </w:numPr>
        <w:ind w:left="360"/>
        <w:jc w:val="both"/>
        <w:rPr>
          <w:rFonts w:ascii="Arial Nova" w:hAnsi="Arial Nova" w:cs="Microsoft Sans Serif"/>
          <w:color w:val="000000" w:themeColor="text1"/>
          <w:sz w:val="22"/>
          <w:szCs w:val="22"/>
        </w:rPr>
      </w:pPr>
      <w:r>
        <w:rPr>
          <w:rFonts w:ascii="Arial Nova" w:hAnsi="Arial Nova" w:cs="Microsoft Sans Serif"/>
          <w:color w:val="000000" w:themeColor="text1"/>
          <w:sz w:val="22"/>
          <w:szCs w:val="22"/>
        </w:rPr>
        <w:t xml:space="preserve">Create a </w:t>
      </w:r>
      <w:r w:rsidRPr="008A59F1">
        <w:rPr>
          <w:rFonts w:ascii="Arial Nova" w:hAnsi="Arial Nova" w:cs="Microsoft Sans Serif"/>
          <w:b/>
          <w:bCs/>
          <w:i/>
          <w:iCs/>
          <w:color w:val="000000" w:themeColor="text1"/>
          <w:sz w:val="22"/>
          <w:szCs w:val="22"/>
        </w:rPr>
        <w:t>Teacher, School, &amp; Community</w:t>
      </w:r>
      <w:r>
        <w:rPr>
          <w:rFonts w:ascii="Arial Nova" w:hAnsi="Arial Nova" w:cs="Microsoft Sans Serif"/>
          <w:i/>
          <w:iCs/>
          <w:color w:val="000000" w:themeColor="text1"/>
          <w:sz w:val="22"/>
          <w:szCs w:val="22"/>
        </w:rPr>
        <w:t xml:space="preserve"> </w:t>
      </w:r>
      <w:r>
        <w:rPr>
          <w:rFonts w:ascii="Arial Nova" w:hAnsi="Arial Nova" w:cs="Microsoft Sans Serif"/>
          <w:color w:val="000000" w:themeColor="text1"/>
          <w:sz w:val="22"/>
          <w:szCs w:val="22"/>
        </w:rPr>
        <w:t xml:space="preserve">section and list its items such as Staff Welcome Lunch, Staff Snack Days, Winter Break Coffee and Muffins, Staff Appreciation Week, Playground Equipment, and more. Hospitality should not exceed 5% of the budget and should only include </w:t>
      </w:r>
      <w:r w:rsidRPr="001D5CF2">
        <w:rPr>
          <w:rFonts w:ascii="Arial Nova" w:hAnsi="Arial Nova" w:cs="Microsoft Sans Serif"/>
          <w:i/>
          <w:iCs/>
          <w:color w:val="000000" w:themeColor="text1"/>
          <w:sz w:val="22"/>
          <w:szCs w:val="22"/>
        </w:rPr>
        <w:t>Welcome Committee</w:t>
      </w:r>
      <w:r>
        <w:rPr>
          <w:rFonts w:ascii="Arial Nova" w:hAnsi="Arial Nova" w:cs="Microsoft Sans Serif"/>
          <w:color w:val="000000" w:themeColor="text1"/>
          <w:sz w:val="22"/>
          <w:szCs w:val="22"/>
        </w:rPr>
        <w:t xml:space="preserve"> type expenses. Teacher lunches and events should each have their own line item. </w:t>
      </w:r>
      <w:r w:rsidRPr="00A2478F">
        <w:rPr>
          <w:rFonts w:ascii="Arial Nova" w:hAnsi="Arial Nova" w:cs="Microsoft Sans Serif"/>
          <w:b/>
          <w:bCs/>
          <w:color w:val="000000" w:themeColor="text1"/>
          <w:sz w:val="22"/>
          <w:szCs w:val="22"/>
        </w:rPr>
        <w:t>LAPTA also offers a Mentor Program</w:t>
      </w:r>
      <w:r w:rsidRPr="00A2478F">
        <w:rPr>
          <w:rFonts w:ascii="Arial Nova" w:hAnsi="Arial Nova" w:cs="Microsoft Sans Serif"/>
          <w:color w:val="000000" w:themeColor="text1"/>
          <w:sz w:val="22"/>
          <w:szCs w:val="22"/>
        </w:rPr>
        <w:t xml:space="preserve"> where a strong, healthy PTA mentors a smaller, Protected, or new PTA unit </w:t>
      </w:r>
      <w:r>
        <w:rPr>
          <w:rFonts w:ascii="Arial Nova" w:hAnsi="Arial Nova" w:cs="Microsoft Sans Serif"/>
          <w:color w:val="000000" w:themeColor="text1"/>
          <w:sz w:val="22"/>
          <w:szCs w:val="22"/>
        </w:rPr>
        <w:t xml:space="preserve">that </w:t>
      </w:r>
      <w:r w:rsidRPr="00A2478F">
        <w:rPr>
          <w:rFonts w:ascii="Arial Nova" w:hAnsi="Arial Nova" w:cs="Microsoft Sans Serif"/>
          <w:color w:val="000000" w:themeColor="text1"/>
          <w:sz w:val="22"/>
          <w:szCs w:val="22"/>
        </w:rPr>
        <w:t xml:space="preserve">needs a helping hand with guidance support and/or </w:t>
      </w:r>
      <w:r>
        <w:rPr>
          <w:rFonts w:ascii="Arial Nova" w:hAnsi="Arial Nova" w:cs="Microsoft Sans Serif"/>
          <w:color w:val="000000" w:themeColor="text1"/>
          <w:sz w:val="22"/>
          <w:szCs w:val="22"/>
        </w:rPr>
        <w:t xml:space="preserve">by </w:t>
      </w:r>
      <w:r w:rsidRPr="00A2478F">
        <w:rPr>
          <w:rFonts w:ascii="Arial Nova" w:hAnsi="Arial Nova" w:cs="Microsoft Sans Serif"/>
          <w:color w:val="000000" w:themeColor="text1"/>
          <w:sz w:val="22"/>
          <w:szCs w:val="22"/>
        </w:rPr>
        <w:t>donating $1000.</w:t>
      </w:r>
      <w:r>
        <w:rPr>
          <w:rFonts w:ascii="Arial Nova" w:hAnsi="Arial Nova" w:cs="Microsoft Sans Serif"/>
          <w:color w:val="000000" w:themeColor="text1"/>
          <w:sz w:val="22"/>
          <w:szCs w:val="22"/>
        </w:rPr>
        <w:t xml:space="preserve"> To join, email president@LouisianaPTA.org.</w:t>
      </w:r>
    </w:p>
    <w:p w14:paraId="7118B53B" w14:textId="77777777" w:rsidR="00762623" w:rsidRPr="00E82B9D" w:rsidRDefault="00762623" w:rsidP="00762623">
      <w:pPr>
        <w:pStyle w:val="BodyText"/>
        <w:numPr>
          <w:ilvl w:val="0"/>
          <w:numId w:val="12"/>
        </w:numPr>
        <w:ind w:left="360"/>
        <w:jc w:val="both"/>
        <w:rPr>
          <w:rFonts w:ascii="Arial Nova" w:hAnsi="Arial Nova" w:cs="Microsoft Sans Serif"/>
          <w:color w:val="000000" w:themeColor="text1"/>
          <w:sz w:val="22"/>
          <w:szCs w:val="22"/>
        </w:rPr>
      </w:pPr>
      <w:r>
        <w:rPr>
          <w:rFonts w:ascii="Arial Nova" w:hAnsi="Arial Nova" w:cs="Microsoft Sans Serif"/>
          <w:color w:val="000000" w:themeColor="text1"/>
          <w:sz w:val="22"/>
          <w:szCs w:val="22"/>
        </w:rPr>
        <w:t xml:space="preserve">Create an </w:t>
      </w:r>
      <w:r w:rsidRPr="008A59F1">
        <w:rPr>
          <w:rFonts w:ascii="Arial Nova" w:hAnsi="Arial Nova" w:cs="Microsoft Sans Serif"/>
          <w:b/>
          <w:bCs/>
          <w:i/>
          <w:iCs/>
          <w:color w:val="000000" w:themeColor="text1"/>
          <w:sz w:val="22"/>
          <w:szCs w:val="22"/>
        </w:rPr>
        <w:t>Administration</w:t>
      </w:r>
      <w:r>
        <w:rPr>
          <w:rFonts w:ascii="Arial Nova" w:hAnsi="Arial Nova" w:cs="Microsoft Sans Serif"/>
          <w:color w:val="000000" w:themeColor="text1"/>
          <w:sz w:val="22"/>
          <w:szCs w:val="22"/>
        </w:rPr>
        <w:t xml:space="preserve"> section for items such as PTA membership dues, insurance and bonding, Articles of Incorporation renewal, subscriptions like Zoom, CheddarUp.com, MoneyMinder.com, and website, leadership training with LAPTA and National PTA, bank fees and interest, copies, postage, </w:t>
      </w:r>
      <w:r w:rsidRPr="00200476">
        <w:rPr>
          <w:rFonts w:ascii="Arial Nova" w:hAnsi="Arial Nova" w:cs="Microsoft Sans Serif"/>
          <w:b/>
          <w:bCs/>
          <w:i/>
          <w:iCs/>
          <w:color w:val="000000" w:themeColor="text1"/>
          <w:sz w:val="22"/>
          <w:szCs w:val="22"/>
        </w:rPr>
        <w:t>required</w:t>
      </w:r>
      <w:r w:rsidRPr="008B416F">
        <w:rPr>
          <w:rFonts w:ascii="Arial Nova" w:hAnsi="Arial Nova" w:cs="Microsoft Sans Serif"/>
          <w:b/>
          <w:bCs/>
          <w:color w:val="000000" w:themeColor="text1"/>
          <w:sz w:val="22"/>
          <w:szCs w:val="22"/>
        </w:rPr>
        <w:t xml:space="preserve"> </w:t>
      </w:r>
      <w:r w:rsidRPr="00200476">
        <w:rPr>
          <w:rFonts w:ascii="Arial Nova" w:hAnsi="Arial Nova" w:cs="Microsoft Sans Serif"/>
          <w:b/>
          <w:bCs/>
          <w:color w:val="000000" w:themeColor="text1"/>
          <w:sz w:val="22"/>
          <w:szCs w:val="22"/>
        </w:rPr>
        <w:t>Start Up Funds</w:t>
      </w:r>
      <w:r>
        <w:rPr>
          <w:rFonts w:ascii="Arial Nova" w:hAnsi="Arial Nova" w:cs="Microsoft Sans Serif"/>
          <w:color w:val="000000" w:themeColor="text1"/>
          <w:sz w:val="22"/>
          <w:szCs w:val="22"/>
        </w:rPr>
        <w:t xml:space="preserve">, Carry Forward &amp; Ending Balances, a small Miscellaneous line item (&lt;$1000), and more. Start Up </w:t>
      </w:r>
      <w:r w:rsidRPr="00E82B9D">
        <w:rPr>
          <w:rFonts w:ascii="Arial Nova" w:hAnsi="Arial Nova" w:cs="Microsoft Sans Serif"/>
          <w:color w:val="000000" w:themeColor="text1"/>
          <w:sz w:val="22"/>
          <w:szCs w:val="22"/>
        </w:rPr>
        <w:t xml:space="preserve">funds </w:t>
      </w:r>
      <w:r>
        <w:rPr>
          <w:rFonts w:ascii="Arial Nova" w:hAnsi="Arial Nova" w:cs="Microsoft Sans Serif"/>
          <w:color w:val="000000" w:themeColor="text1"/>
          <w:sz w:val="22"/>
          <w:szCs w:val="22"/>
        </w:rPr>
        <w:t xml:space="preserve">are the only amount that </w:t>
      </w:r>
      <w:r w:rsidRPr="00E82B9D">
        <w:rPr>
          <w:rFonts w:ascii="Arial Nova" w:hAnsi="Arial Nova" w:cs="Microsoft Sans Serif"/>
          <w:color w:val="000000" w:themeColor="text1"/>
          <w:sz w:val="22"/>
          <w:szCs w:val="22"/>
        </w:rPr>
        <w:t xml:space="preserve">may be used prior to budget approval. Once the budget is approved by the General Membership, these expenses should be applied to the appropriate line item in the budget. </w:t>
      </w:r>
      <w:r>
        <w:rPr>
          <w:rFonts w:ascii="Arial Nova" w:hAnsi="Arial Nova" w:cs="Microsoft Sans Serif"/>
          <w:color w:val="000000" w:themeColor="text1"/>
          <w:sz w:val="22"/>
          <w:szCs w:val="22"/>
        </w:rPr>
        <w:t>T</w:t>
      </w:r>
      <w:r w:rsidRPr="00E82B9D">
        <w:rPr>
          <w:rFonts w:ascii="Arial Nova" w:hAnsi="Arial Nova" w:cs="Microsoft Sans Serif"/>
          <w:color w:val="000000" w:themeColor="text1"/>
          <w:sz w:val="22"/>
          <w:szCs w:val="22"/>
        </w:rPr>
        <w:t>he</w:t>
      </w:r>
      <w:r>
        <w:rPr>
          <w:rFonts w:ascii="Arial Nova" w:hAnsi="Arial Nova" w:cs="Microsoft Sans Serif"/>
          <w:color w:val="000000" w:themeColor="text1"/>
          <w:sz w:val="22"/>
          <w:szCs w:val="22"/>
        </w:rPr>
        <w:t xml:space="preserve"> </w:t>
      </w:r>
      <w:r w:rsidRPr="002C68FA">
        <w:rPr>
          <w:rFonts w:ascii="Arial Nova" w:hAnsi="Arial Nova" w:cs="Microsoft Sans Serif"/>
          <w:b/>
          <w:bCs/>
          <w:color w:val="000000" w:themeColor="text1"/>
          <w:sz w:val="22"/>
          <w:szCs w:val="22"/>
        </w:rPr>
        <w:t>Carry Forward</w:t>
      </w:r>
      <w:r w:rsidRPr="00E82B9D">
        <w:rPr>
          <w:rFonts w:ascii="Arial Nova" w:hAnsi="Arial Nova" w:cs="Microsoft Sans Serif"/>
          <w:b/>
          <w:bCs/>
          <w:color w:val="000000" w:themeColor="text1"/>
          <w:sz w:val="22"/>
          <w:szCs w:val="22"/>
        </w:rPr>
        <w:t xml:space="preserve"> </w:t>
      </w:r>
      <w:r>
        <w:rPr>
          <w:rFonts w:ascii="Arial Nova" w:hAnsi="Arial Nova" w:cs="Microsoft Sans Serif"/>
          <w:b/>
          <w:bCs/>
          <w:color w:val="000000" w:themeColor="text1"/>
          <w:sz w:val="22"/>
          <w:szCs w:val="22"/>
        </w:rPr>
        <w:t>&amp; Ending Balances</w:t>
      </w:r>
      <w:r>
        <w:rPr>
          <w:rFonts w:ascii="Arial Nova" w:hAnsi="Arial Nova" w:cs="Microsoft Sans Serif"/>
          <w:color w:val="000000" w:themeColor="text1"/>
          <w:sz w:val="22"/>
          <w:szCs w:val="22"/>
        </w:rPr>
        <w:t xml:space="preserve"> can be more than the Start Up Funds. You don’t have to spend all of the money each year (beyond the Start Up Funds.) Email </w:t>
      </w:r>
      <w:hyperlink r:id="rId6" w:history="1">
        <w:r w:rsidRPr="0055163E">
          <w:rPr>
            <w:rStyle w:val="Hyperlink"/>
            <w:rFonts w:ascii="Arial Nova" w:hAnsi="Arial Nova" w:cs="Microsoft Sans Serif"/>
            <w:sz w:val="22"/>
            <w:szCs w:val="22"/>
          </w:rPr>
          <w:t>Treasurer@LouisianaPTA.org</w:t>
        </w:r>
      </w:hyperlink>
      <w:r>
        <w:rPr>
          <w:rFonts w:ascii="Arial Nova" w:hAnsi="Arial Nova" w:cs="Microsoft Sans Serif"/>
          <w:color w:val="000000" w:themeColor="text1"/>
          <w:sz w:val="22"/>
          <w:szCs w:val="22"/>
        </w:rPr>
        <w:t xml:space="preserve"> with questions.</w:t>
      </w:r>
    </w:p>
    <w:p w14:paraId="5BED8BBF" w14:textId="77777777" w:rsidR="00762623" w:rsidRPr="00DB5BA4" w:rsidRDefault="00762623" w:rsidP="00762623">
      <w:pPr>
        <w:jc w:val="both"/>
        <w:rPr>
          <w:rFonts w:cs="Microsoft Sans Serif"/>
          <w:b/>
          <w:color w:val="000000" w:themeColor="text1"/>
        </w:rPr>
      </w:pPr>
      <w:r w:rsidRPr="00DB5BA4">
        <w:rPr>
          <w:rFonts w:cs="Microsoft Sans Serif"/>
          <w:b/>
          <w:color w:val="000000" w:themeColor="text1"/>
        </w:rPr>
        <w:lastRenderedPageBreak/>
        <w:t>Scholarship</w:t>
      </w:r>
      <w:r>
        <w:rPr>
          <w:rFonts w:cs="Microsoft Sans Serif"/>
          <w:b/>
          <w:color w:val="000000" w:themeColor="text1"/>
        </w:rPr>
        <w:t xml:space="preserve"> &amp; Mission Fund</w:t>
      </w:r>
    </w:p>
    <w:p w14:paraId="431718BF" w14:textId="77777777" w:rsidR="00762623" w:rsidRDefault="00762623" w:rsidP="00762623">
      <w:pPr>
        <w:jc w:val="both"/>
        <w:rPr>
          <w:rFonts w:cs="Microsoft Sans Serif"/>
          <w:bCs/>
          <w:color w:val="000000" w:themeColor="text1"/>
        </w:rPr>
      </w:pPr>
      <w:r>
        <w:rPr>
          <w:rFonts w:cs="Microsoft Sans Serif"/>
          <w:bCs/>
          <w:color w:val="000000" w:themeColor="text1"/>
        </w:rPr>
        <w:t xml:space="preserve">PTAs may choose to have a Scholarship and Mission Fund. </w:t>
      </w:r>
      <w:r w:rsidRPr="00DB5BA4">
        <w:rPr>
          <w:rFonts w:cs="Microsoft Sans Serif"/>
          <w:bCs/>
          <w:color w:val="000000" w:themeColor="text1"/>
        </w:rPr>
        <w:t>Objectivity and equal access are the most important issues to consider when awarding scholarships to students</w:t>
      </w:r>
      <w:r>
        <w:rPr>
          <w:rFonts w:cs="Microsoft Sans Serif"/>
          <w:bCs/>
          <w:color w:val="000000" w:themeColor="text1"/>
        </w:rPr>
        <w:t>,</w:t>
      </w:r>
      <w:r w:rsidRPr="00DB5BA4">
        <w:rPr>
          <w:rFonts w:cs="Microsoft Sans Serif"/>
          <w:bCs/>
          <w:color w:val="000000" w:themeColor="text1"/>
        </w:rPr>
        <w:t xml:space="preserve"> teachers</w:t>
      </w:r>
      <w:r>
        <w:rPr>
          <w:rFonts w:cs="Microsoft Sans Serif"/>
          <w:bCs/>
          <w:color w:val="000000" w:themeColor="text1"/>
        </w:rPr>
        <w:t>, or other PTA units</w:t>
      </w:r>
      <w:r w:rsidRPr="00DB5BA4">
        <w:rPr>
          <w:rFonts w:cs="Microsoft Sans Serif"/>
          <w:bCs/>
          <w:color w:val="000000" w:themeColor="text1"/>
        </w:rPr>
        <w:t xml:space="preserve">. Procedures determining how the committee is formed and how recipients are selected should be in writing. No one should serve on the committee if he or she has a child or relative applying. </w:t>
      </w:r>
      <w:r w:rsidRPr="0099205D">
        <w:rPr>
          <w:rFonts w:cs="Microsoft Sans Serif"/>
          <w:bCs/>
          <w:color w:val="000000" w:themeColor="text1"/>
        </w:rPr>
        <w:t xml:space="preserve">The source of funds for scholarships </w:t>
      </w:r>
      <w:r>
        <w:rPr>
          <w:rFonts w:cs="Microsoft Sans Serif"/>
          <w:bCs/>
          <w:color w:val="000000" w:themeColor="text1"/>
        </w:rPr>
        <w:t xml:space="preserve">might </w:t>
      </w:r>
      <w:r w:rsidRPr="0099205D">
        <w:rPr>
          <w:rFonts w:cs="Microsoft Sans Serif"/>
          <w:bCs/>
          <w:color w:val="000000" w:themeColor="text1"/>
        </w:rPr>
        <w:t xml:space="preserve">be a </w:t>
      </w:r>
      <w:r w:rsidRPr="008F2083">
        <w:rPr>
          <w:rFonts w:cs="Microsoft Sans Serif"/>
          <w:b/>
          <w:color w:val="000000" w:themeColor="text1"/>
        </w:rPr>
        <w:t>Mission Fund</w:t>
      </w:r>
      <w:r w:rsidRPr="0099205D">
        <w:rPr>
          <w:rFonts w:cs="Microsoft Sans Serif"/>
          <w:bCs/>
          <w:color w:val="000000" w:themeColor="text1"/>
        </w:rPr>
        <w:t xml:space="preserve"> for which the PTA solicits contributions. A Mission Fund may take many years to build to a sufficient level to fund scholarships, grants, and special</w:t>
      </w:r>
      <w:r>
        <w:rPr>
          <w:rFonts w:cs="Microsoft Sans Serif"/>
          <w:bCs/>
          <w:color w:val="000000" w:themeColor="text1"/>
        </w:rPr>
        <w:t xml:space="preserve"> projects</w:t>
      </w:r>
      <w:r w:rsidRPr="00DB5BA4">
        <w:rPr>
          <w:rFonts w:cs="Microsoft Sans Serif"/>
          <w:bCs/>
          <w:color w:val="000000" w:themeColor="text1"/>
        </w:rPr>
        <w:t>. This is allowable if the PTA has a written plan of its intentions and follows this plan. Donors need to be made aware of the status of the plan prior to contributing. A 1099-MISC is not required for scholarships. Recipients need to be informed that any portion of the funds received not used for school fees such as tuition, books or lab fees is taxable income. Beyond making the scholarship recipient aware of this issue, a PTA unit has no further obligation.</w:t>
      </w:r>
      <w:r>
        <w:rPr>
          <w:rFonts w:cs="Microsoft Sans Serif"/>
          <w:bCs/>
          <w:color w:val="000000" w:themeColor="text1"/>
        </w:rPr>
        <w:t xml:space="preserve"> </w:t>
      </w:r>
    </w:p>
    <w:p w14:paraId="681D229D" w14:textId="77777777" w:rsidR="00762623" w:rsidRDefault="00762623" w:rsidP="00762623">
      <w:pPr>
        <w:jc w:val="both"/>
        <w:rPr>
          <w:rFonts w:cs="Microsoft Sans Serif"/>
          <w:bCs/>
          <w:color w:val="000000" w:themeColor="text1"/>
        </w:rPr>
      </w:pPr>
    </w:p>
    <w:p w14:paraId="40C5C8F6" w14:textId="77777777" w:rsidR="00762623" w:rsidRPr="00DB5BA4" w:rsidRDefault="00762623" w:rsidP="00762623">
      <w:pPr>
        <w:jc w:val="both"/>
        <w:rPr>
          <w:rFonts w:cs="Microsoft Sans Serif"/>
          <w:bCs/>
          <w:color w:val="000000" w:themeColor="text1"/>
        </w:rPr>
      </w:pPr>
      <w:r w:rsidRPr="00A2478F">
        <w:rPr>
          <w:rFonts w:cs="Microsoft Sans Serif"/>
          <w:b/>
          <w:bCs/>
          <w:color w:val="000000" w:themeColor="text1"/>
        </w:rPr>
        <w:t>LAPTA also offers a Mentor Program</w:t>
      </w:r>
      <w:r w:rsidRPr="00A2478F">
        <w:rPr>
          <w:rFonts w:cs="Microsoft Sans Serif"/>
          <w:color w:val="000000" w:themeColor="text1"/>
        </w:rPr>
        <w:t xml:space="preserve"> where a strong, healthy PTA mentors a smaller, Protected, or new PTA unit </w:t>
      </w:r>
      <w:r>
        <w:rPr>
          <w:rFonts w:cs="Microsoft Sans Serif"/>
          <w:color w:val="000000" w:themeColor="text1"/>
        </w:rPr>
        <w:t xml:space="preserve">that </w:t>
      </w:r>
      <w:r w:rsidRPr="00A2478F">
        <w:rPr>
          <w:rFonts w:cs="Microsoft Sans Serif"/>
          <w:color w:val="000000" w:themeColor="text1"/>
        </w:rPr>
        <w:t xml:space="preserve">needs a helping hand with guidance support and/or </w:t>
      </w:r>
      <w:r>
        <w:rPr>
          <w:rFonts w:cs="Microsoft Sans Serif"/>
          <w:color w:val="000000" w:themeColor="text1"/>
        </w:rPr>
        <w:t xml:space="preserve">by </w:t>
      </w:r>
      <w:r w:rsidRPr="00A2478F">
        <w:rPr>
          <w:rFonts w:cs="Microsoft Sans Serif"/>
          <w:color w:val="000000" w:themeColor="text1"/>
        </w:rPr>
        <w:t>donating $1000.</w:t>
      </w:r>
      <w:r>
        <w:rPr>
          <w:rFonts w:cs="Microsoft Sans Serif"/>
          <w:color w:val="000000" w:themeColor="text1"/>
        </w:rPr>
        <w:t xml:space="preserve"> To join the program as either a mentor or mentee (the one in need), email </w:t>
      </w:r>
      <w:hyperlink r:id="rId7" w:history="1">
        <w:r w:rsidRPr="00B3399F">
          <w:rPr>
            <w:rStyle w:val="Hyperlink"/>
            <w:rFonts w:cs="Microsoft Sans Serif"/>
          </w:rPr>
          <w:t>president@LouisianaPTA.org</w:t>
        </w:r>
      </w:hyperlink>
      <w:r>
        <w:rPr>
          <w:rFonts w:cs="Microsoft Sans Serif"/>
          <w:color w:val="000000" w:themeColor="text1"/>
        </w:rPr>
        <w:t xml:space="preserve">. To apply for the Mentor-a-PTA Award, go to </w:t>
      </w:r>
      <w:hyperlink r:id="rId8" w:history="1">
        <w:r w:rsidRPr="00B5506D">
          <w:rPr>
            <w:rStyle w:val="Hyperlink"/>
            <w:rFonts w:cs="Microsoft Sans Serif"/>
          </w:rPr>
          <w:t>LouisianaPTA.org/awards</w:t>
        </w:r>
      </w:hyperlink>
      <w:r>
        <w:rPr>
          <w:rFonts w:cs="Microsoft Sans Serif"/>
          <w:color w:val="000000" w:themeColor="text1"/>
        </w:rPr>
        <w:t xml:space="preserve">. </w:t>
      </w:r>
    </w:p>
    <w:p w14:paraId="7EBB5CBB" w14:textId="77777777" w:rsidR="00762623" w:rsidRPr="00BB2851" w:rsidRDefault="00762623" w:rsidP="00762623">
      <w:pPr>
        <w:pStyle w:val="BodyText"/>
        <w:jc w:val="both"/>
        <w:rPr>
          <w:rFonts w:ascii="Arial Nova" w:hAnsi="Arial Nova" w:cs="Microsoft Sans Serif"/>
          <w:color w:val="000000" w:themeColor="text1"/>
          <w:sz w:val="22"/>
          <w:szCs w:val="22"/>
        </w:rPr>
      </w:pPr>
    </w:p>
    <w:p w14:paraId="74E16A31" w14:textId="77777777" w:rsidR="00762623" w:rsidRPr="00BB2851" w:rsidRDefault="00762623" w:rsidP="00762623">
      <w:pPr>
        <w:pStyle w:val="Heading3"/>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Obligating Future Boards</w:t>
      </w:r>
    </w:p>
    <w:p w14:paraId="06B3C82D" w14:textId="77777777" w:rsidR="00762623" w:rsidRPr="00BB2851" w:rsidRDefault="00762623" w:rsidP="00762623">
      <w:pPr>
        <w:pStyle w:val="BodyText"/>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 xml:space="preserve">As a 501(c)(3) organization, a PTA cannot obligate future </w:t>
      </w:r>
      <w:r>
        <w:rPr>
          <w:rFonts w:ascii="Arial Nova" w:hAnsi="Arial Nova" w:cs="Microsoft Sans Serif"/>
          <w:color w:val="000000" w:themeColor="text1"/>
          <w:sz w:val="22"/>
          <w:szCs w:val="22"/>
        </w:rPr>
        <w:t>B</w:t>
      </w:r>
      <w:r w:rsidRPr="00BB2851">
        <w:rPr>
          <w:rFonts w:ascii="Arial Nova" w:hAnsi="Arial Nova" w:cs="Microsoft Sans Serif"/>
          <w:color w:val="000000" w:themeColor="text1"/>
          <w:sz w:val="22"/>
          <w:szCs w:val="22"/>
        </w:rPr>
        <w:t xml:space="preserve">oards to a contract or a specific expenditure. A future </w:t>
      </w:r>
      <w:r>
        <w:rPr>
          <w:rFonts w:ascii="Arial Nova" w:hAnsi="Arial Nova" w:cs="Microsoft Sans Serif"/>
          <w:color w:val="000000" w:themeColor="text1"/>
          <w:sz w:val="22"/>
          <w:szCs w:val="22"/>
        </w:rPr>
        <w:t>Board</w:t>
      </w:r>
      <w:r w:rsidRPr="00BB2851">
        <w:rPr>
          <w:rFonts w:ascii="Arial Nova" w:hAnsi="Arial Nova" w:cs="Microsoft Sans Serif"/>
          <w:color w:val="000000" w:themeColor="text1"/>
          <w:sz w:val="22"/>
          <w:szCs w:val="22"/>
        </w:rPr>
        <w:t xml:space="preserve"> is not required to spend funds as designated by the previous </w:t>
      </w:r>
      <w:r>
        <w:rPr>
          <w:rFonts w:ascii="Arial Nova" w:hAnsi="Arial Nova" w:cs="Microsoft Sans Serif"/>
          <w:color w:val="000000" w:themeColor="text1"/>
          <w:sz w:val="22"/>
          <w:szCs w:val="22"/>
        </w:rPr>
        <w:t>Board</w:t>
      </w:r>
      <w:r w:rsidRPr="00BB2851">
        <w:rPr>
          <w:rFonts w:ascii="Arial Nova" w:hAnsi="Arial Nova" w:cs="Microsoft Sans Serif"/>
          <w:color w:val="000000" w:themeColor="text1"/>
          <w:sz w:val="22"/>
          <w:szCs w:val="22"/>
        </w:rPr>
        <w:t xml:space="preserve">. Large, long-term projects should be very carefully planned and undertaken only if there is dedicated support from the </w:t>
      </w:r>
      <w:r>
        <w:rPr>
          <w:rFonts w:ascii="Arial Nova" w:hAnsi="Arial Nova" w:cs="Microsoft Sans Serif"/>
          <w:color w:val="000000" w:themeColor="text1"/>
          <w:sz w:val="22"/>
          <w:szCs w:val="22"/>
        </w:rPr>
        <w:t>General Membership</w:t>
      </w:r>
      <w:r w:rsidRPr="00BB2851">
        <w:rPr>
          <w:rFonts w:ascii="Arial Nova" w:hAnsi="Arial Nova" w:cs="Microsoft Sans Serif"/>
          <w:color w:val="000000" w:themeColor="text1"/>
          <w:sz w:val="22"/>
          <w:szCs w:val="22"/>
        </w:rPr>
        <w:t>.</w:t>
      </w:r>
    </w:p>
    <w:p w14:paraId="3A1308E4" w14:textId="77777777" w:rsidR="00762623" w:rsidRPr="00BB2851" w:rsidRDefault="00762623" w:rsidP="00762623">
      <w:pPr>
        <w:pStyle w:val="BodyText"/>
        <w:jc w:val="both"/>
        <w:rPr>
          <w:rFonts w:ascii="Arial Nova" w:hAnsi="Arial Nova" w:cs="Microsoft Sans Serif"/>
          <w:color w:val="000000" w:themeColor="text1"/>
          <w:sz w:val="22"/>
          <w:szCs w:val="22"/>
        </w:rPr>
      </w:pPr>
    </w:p>
    <w:p w14:paraId="0748E28E" w14:textId="77777777" w:rsidR="00762623" w:rsidRPr="00BB2851" w:rsidRDefault="00762623" w:rsidP="00762623">
      <w:pPr>
        <w:jc w:val="both"/>
        <w:rPr>
          <w:rFonts w:cs="Microsoft Sans Serif"/>
          <w:b/>
          <w:color w:val="000000" w:themeColor="text1"/>
        </w:rPr>
      </w:pPr>
      <w:r w:rsidRPr="00BB2851">
        <w:rPr>
          <w:rFonts w:cs="Microsoft Sans Serif"/>
          <w:b/>
          <w:color w:val="000000" w:themeColor="text1"/>
        </w:rPr>
        <w:t>Noncommercial Policy</w:t>
      </w:r>
    </w:p>
    <w:p w14:paraId="12281F41" w14:textId="77777777" w:rsidR="00762623" w:rsidRPr="00BB2851" w:rsidRDefault="00762623" w:rsidP="00762623">
      <w:pPr>
        <w:jc w:val="both"/>
        <w:rPr>
          <w:rFonts w:cs="Microsoft Sans Serif"/>
          <w:bCs/>
          <w:color w:val="000000" w:themeColor="text1"/>
        </w:rPr>
      </w:pPr>
      <w:r w:rsidRPr="00BB2851">
        <w:rPr>
          <w:rFonts w:cs="Microsoft Sans Serif"/>
          <w:bCs/>
          <w:color w:val="000000" w:themeColor="text1"/>
        </w:rPr>
        <w:t xml:space="preserve">PTA </w:t>
      </w:r>
      <w:r>
        <w:rPr>
          <w:rFonts w:cs="Microsoft Sans Serif"/>
          <w:bCs/>
          <w:color w:val="000000" w:themeColor="text1"/>
        </w:rPr>
        <w:t>Bylaws</w:t>
      </w:r>
      <w:r w:rsidRPr="00BB2851">
        <w:rPr>
          <w:rFonts w:cs="Microsoft Sans Serif"/>
          <w:bCs/>
          <w:color w:val="000000" w:themeColor="text1"/>
        </w:rPr>
        <w:t xml:space="preserve"> include the requirement to be noncommercial. This means the PTA name shall not be used in conjunction with the commercial activities of other organizations including the promotion of the other’s goods or services. Additionally, a PTA does not raise money for other organizations or individuals, no matter how worthy the cause.</w:t>
      </w:r>
    </w:p>
    <w:p w14:paraId="2843C6E6" w14:textId="77777777" w:rsidR="00762623" w:rsidRPr="00BB2851" w:rsidRDefault="00762623" w:rsidP="00762623">
      <w:pPr>
        <w:pStyle w:val="Heading3"/>
        <w:jc w:val="both"/>
        <w:rPr>
          <w:rFonts w:ascii="Arial Nova" w:hAnsi="Arial Nova" w:cs="Microsoft Sans Serif"/>
          <w:color w:val="000000" w:themeColor="text1"/>
          <w:sz w:val="22"/>
          <w:szCs w:val="22"/>
        </w:rPr>
      </w:pPr>
      <w:r w:rsidRPr="00BB2851">
        <w:rPr>
          <w:noProof/>
          <w:sz w:val="22"/>
          <w:szCs w:val="22"/>
        </w:rPr>
        <w:drawing>
          <wp:anchor distT="0" distB="0" distL="114300" distR="114300" simplePos="0" relativeHeight="251662336" behindDoc="0" locked="0" layoutInCell="1" allowOverlap="1" wp14:anchorId="5EF277DC" wp14:editId="16ED280A">
            <wp:simplePos x="0" y="0"/>
            <wp:positionH relativeFrom="margin">
              <wp:align>left</wp:align>
            </wp:positionH>
            <wp:positionV relativeFrom="paragraph">
              <wp:posOffset>102443</wp:posOffset>
            </wp:positionV>
            <wp:extent cx="1017905" cy="1471930"/>
            <wp:effectExtent l="0" t="0" r="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017905" cy="1471930"/>
                    </a:xfrm>
                    <a:prstGeom prst="rect">
                      <a:avLst/>
                    </a:prstGeom>
                  </pic:spPr>
                </pic:pic>
              </a:graphicData>
            </a:graphic>
          </wp:anchor>
        </w:drawing>
      </w:r>
    </w:p>
    <w:p w14:paraId="4B322791" w14:textId="77777777" w:rsidR="00762623" w:rsidRPr="00BB2851" w:rsidRDefault="00762623" w:rsidP="00762623">
      <w:pPr>
        <w:pStyle w:val="Heading3"/>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Budget Approval</w:t>
      </w:r>
    </w:p>
    <w:p w14:paraId="5E24C07D" w14:textId="77777777" w:rsidR="00762623" w:rsidRPr="00BB2851" w:rsidRDefault="00762623" w:rsidP="00762623">
      <w:pPr>
        <w:pStyle w:val="BodyText"/>
        <w:jc w:val="both"/>
        <w:rPr>
          <w:rFonts w:ascii="Arial Nova" w:hAnsi="Arial Nova" w:cs="Microsoft Sans Serif"/>
          <w:b/>
          <w:bCs/>
          <w:color w:val="000000" w:themeColor="text1"/>
          <w:sz w:val="22"/>
          <w:szCs w:val="22"/>
        </w:rPr>
      </w:pPr>
      <w:r w:rsidRPr="00BB2851">
        <w:rPr>
          <w:rFonts w:ascii="Arial Nova" w:hAnsi="Arial Nova" w:cs="Microsoft Sans Serif"/>
          <w:color w:val="000000" w:themeColor="text1"/>
          <w:sz w:val="22"/>
          <w:szCs w:val="22"/>
        </w:rPr>
        <w:t xml:space="preserve">The Treasurer presents the proposed budget to the </w:t>
      </w:r>
      <w:r>
        <w:rPr>
          <w:rFonts w:ascii="Arial Nova" w:hAnsi="Arial Nova" w:cs="Microsoft Sans Serif"/>
          <w:color w:val="000000" w:themeColor="text1"/>
          <w:sz w:val="22"/>
          <w:szCs w:val="22"/>
        </w:rPr>
        <w:t>B</w:t>
      </w:r>
      <w:r w:rsidRPr="00BB2851">
        <w:rPr>
          <w:rFonts w:ascii="Arial Nova" w:hAnsi="Arial Nova" w:cs="Microsoft Sans Serif"/>
          <w:color w:val="000000" w:themeColor="text1"/>
          <w:sz w:val="22"/>
          <w:szCs w:val="22"/>
        </w:rPr>
        <w:t xml:space="preserve">oard of </w:t>
      </w:r>
      <w:r>
        <w:rPr>
          <w:rFonts w:ascii="Arial Nova" w:hAnsi="Arial Nova" w:cs="Microsoft Sans Serif"/>
          <w:color w:val="000000" w:themeColor="text1"/>
          <w:sz w:val="22"/>
          <w:szCs w:val="22"/>
        </w:rPr>
        <w:t>D</w:t>
      </w:r>
      <w:r w:rsidRPr="00BB2851">
        <w:rPr>
          <w:rFonts w:ascii="Arial Nova" w:hAnsi="Arial Nova" w:cs="Microsoft Sans Serif"/>
          <w:color w:val="000000" w:themeColor="text1"/>
          <w:sz w:val="22"/>
          <w:szCs w:val="22"/>
        </w:rPr>
        <w:t xml:space="preserve">irectors for consideration. The </w:t>
      </w:r>
      <w:r>
        <w:rPr>
          <w:rFonts w:ascii="Arial Nova" w:hAnsi="Arial Nova" w:cs="Microsoft Sans Serif"/>
          <w:color w:val="000000" w:themeColor="text1"/>
          <w:sz w:val="22"/>
          <w:szCs w:val="22"/>
        </w:rPr>
        <w:t>B</w:t>
      </w:r>
      <w:r w:rsidRPr="00BB2851">
        <w:rPr>
          <w:rFonts w:ascii="Arial Nova" w:hAnsi="Arial Nova" w:cs="Microsoft Sans Serif"/>
          <w:color w:val="000000" w:themeColor="text1"/>
          <w:sz w:val="22"/>
          <w:szCs w:val="22"/>
        </w:rPr>
        <w:t xml:space="preserve">oard of </w:t>
      </w:r>
      <w:r>
        <w:rPr>
          <w:rFonts w:ascii="Arial Nova" w:hAnsi="Arial Nova" w:cs="Microsoft Sans Serif"/>
          <w:color w:val="000000" w:themeColor="text1"/>
          <w:sz w:val="22"/>
          <w:szCs w:val="22"/>
        </w:rPr>
        <w:t>D</w:t>
      </w:r>
      <w:r w:rsidRPr="00BB2851">
        <w:rPr>
          <w:rFonts w:ascii="Arial Nova" w:hAnsi="Arial Nova" w:cs="Microsoft Sans Serif"/>
          <w:color w:val="000000" w:themeColor="text1"/>
          <w:sz w:val="22"/>
          <w:szCs w:val="22"/>
        </w:rPr>
        <w:t xml:space="preserve">irectors does not have to take a vote of approval on the budget. The budget is reviewed by the </w:t>
      </w:r>
      <w:r>
        <w:rPr>
          <w:rFonts w:ascii="Arial Nova" w:hAnsi="Arial Nova" w:cs="Microsoft Sans Serif"/>
          <w:color w:val="000000" w:themeColor="text1"/>
          <w:sz w:val="22"/>
          <w:szCs w:val="22"/>
        </w:rPr>
        <w:t>B</w:t>
      </w:r>
      <w:r w:rsidRPr="00BB2851">
        <w:rPr>
          <w:rFonts w:ascii="Arial Nova" w:hAnsi="Arial Nova" w:cs="Microsoft Sans Serif"/>
          <w:color w:val="000000" w:themeColor="text1"/>
          <w:sz w:val="22"/>
          <w:szCs w:val="22"/>
        </w:rPr>
        <w:t xml:space="preserve">oard of </w:t>
      </w:r>
      <w:r>
        <w:rPr>
          <w:rFonts w:ascii="Arial Nova" w:hAnsi="Arial Nova" w:cs="Microsoft Sans Serif"/>
          <w:color w:val="000000" w:themeColor="text1"/>
          <w:sz w:val="22"/>
          <w:szCs w:val="22"/>
        </w:rPr>
        <w:t>D</w:t>
      </w:r>
      <w:r w:rsidRPr="00BB2851">
        <w:rPr>
          <w:rFonts w:ascii="Arial Nova" w:hAnsi="Arial Nova" w:cs="Microsoft Sans Serif"/>
          <w:color w:val="000000" w:themeColor="text1"/>
          <w:sz w:val="22"/>
          <w:szCs w:val="22"/>
        </w:rPr>
        <w:t xml:space="preserve">irectors to make sure all committee expenses have been included. The proposed budget is then presented to the </w:t>
      </w:r>
      <w:r>
        <w:rPr>
          <w:rFonts w:ascii="Arial Nova" w:hAnsi="Arial Nova" w:cs="Microsoft Sans Serif"/>
          <w:color w:val="000000" w:themeColor="text1"/>
          <w:sz w:val="22"/>
          <w:szCs w:val="22"/>
        </w:rPr>
        <w:t>General Membership</w:t>
      </w:r>
      <w:r w:rsidRPr="00BB2851">
        <w:rPr>
          <w:rFonts w:ascii="Arial Nova" w:hAnsi="Arial Nova" w:cs="Microsoft Sans Serif"/>
          <w:color w:val="000000" w:themeColor="text1"/>
          <w:sz w:val="22"/>
          <w:szCs w:val="22"/>
        </w:rPr>
        <w:t xml:space="preserve"> for approval at the first </w:t>
      </w:r>
      <w:r>
        <w:rPr>
          <w:rFonts w:ascii="Arial Nova" w:hAnsi="Arial Nova" w:cs="Microsoft Sans Serif"/>
          <w:color w:val="000000" w:themeColor="text1"/>
          <w:sz w:val="22"/>
          <w:szCs w:val="22"/>
        </w:rPr>
        <w:t>General Membership</w:t>
      </w:r>
      <w:r w:rsidRPr="00BB2851">
        <w:rPr>
          <w:rFonts w:ascii="Arial Nova" w:hAnsi="Arial Nova" w:cs="Microsoft Sans Serif"/>
          <w:color w:val="000000" w:themeColor="text1"/>
          <w:sz w:val="22"/>
          <w:szCs w:val="22"/>
        </w:rPr>
        <w:t xml:space="preserve"> meeting</w:t>
      </w:r>
      <w:r>
        <w:rPr>
          <w:rFonts w:ascii="Arial Nova" w:hAnsi="Arial Nova" w:cs="Microsoft Sans Serif"/>
          <w:color w:val="000000" w:themeColor="text1"/>
          <w:sz w:val="22"/>
          <w:szCs w:val="22"/>
        </w:rPr>
        <w:t xml:space="preserve"> of the year</w:t>
      </w:r>
      <w:r w:rsidRPr="00BB2851">
        <w:rPr>
          <w:rFonts w:ascii="Arial Nova" w:hAnsi="Arial Nova" w:cs="Microsoft Sans Serif"/>
          <w:color w:val="000000" w:themeColor="text1"/>
          <w:sz w:val="22"/>
          <w:szCs w:val="22"/>
        </w:rPr>
        <w:t xml:space="preserve">. The budget should be presented item by item to allow for discussion and amendment. A verbal majority vote is required for adoption. </w:t>
      </w:r>
      <w:r w:rsidRPr="00BB2851">
        <w:rPr>
          <w:rFonts w:ascii="Arial Nova" w:hAnsi="Arial Nova" w:cs="Microsoft Sans Serif"/>
          <w:b/>
          <w:bCs/>
          <w:color w:val="000000" w:themeColor="text1"/>
          <w:sz w:val="22"/>
          <w:szCs w:val="22"/>
        </w:rPr>
        <w:t>Without an approved budget, the unit can only spend the Startup Funds.</w:t>
      </w:r>
    </w:p>
    <w:p w14:paraId="42F95AF2" w14:textId="77777777" w:rsidR="00762623" w:rsidRPr="00BB2851" w:rsidRDefault="00762623" w:rsidP="00762623">
      <w:pPr>
        <w:pStyle w:val="BodyText"/>
        <w:jc w:val="both"/>
        <w:rPr>
          <w:rFonts w:ascii="Arial Nova" w:hAnsi="Arial Nova" w:cs="Microsoft Sans Serif"/>
          <w:color w:val="000000" w:themeColor="text1"/>
          <w:sz w:val="22"/>
          <w:szCs w:val="22"/>
        </w:rPr>
      </w:pPr>
    </w:p>
    <w:p w14:paraId="7322C017" w14:textId="77777777" w:rsidR="00762623" w:rsidRPr="00BB2851" w:rsidRDefault="00762623" w:rsidP="00762623">
      <w:pPr>
        <w:pStyle w:val="Heading3"/>
        <w:jc w:val="both"/>
        <w:rPr>
          <w:rFonts w:ascii="Arial Nova" w:hAnsi="Arial Nova" w:cs="Microsoft Sans Serif"/>
          <w:color w:val="000000" w:themeColor="text1"/>
          <w:sz w:val="22"/>
          <w:szCs w:val="22"/>
        </w:rPr>
      </w:pPr>
      <w:r w:rsidRPr="00BB2851">
        <w:rPr>
          <w:rFonts w:ascii="Arial Nova" w:hAnsi="Arial Nova" w:cs="Microsoft Sans Serif"/>
          <w:color w:val="000000" w:themeColor="text1"/>
          <w:sz w:val="22"/>
          <w:szCs w:val="22"/>
        </w:rPr>
        <w:t>Amending the Budget</w:t>
      </w:r>
    </w:p>
    <w:p w14:paraId="17302BD1" w14:textId="77777777" w:rsidR="00762623" w:rsidRPr="00BB2851" w:rsidRDefault="00762623" w:rsidP="00762623">
      <w:pPr>
        <w:adjustRightInd w:val="0"/>
        <w:jc w:val="both"/>
        <w:rPr>
          <w:rFonts w:cs="Microsoft Sans Serif"/>
          <w:color w:val="000000" w:themeColor="text1"/>
        </w:rPr>
      </w:pPr>
      <w:r>
        <w:rPr>
          <w:rFonts w:cs="Microsoft Sans Serif"/>
          <w:color w:val="000000" w:themeColor="text1"/>
        </w:rPr>
        <w:t xml:space="preserve">Because </w:t>
      </w:r>
      <w:r w:rsidRPr="00BB2851">
        <w:rPr>
          <w:rFonts w:cs="Microsoft Sans Serif"/>
          <w:color w:val="000000" w:themeColor="text1"/>
        </w:rPr>
        <w:t xml:space="preserve">the budget is only an estimate of the planned expenditures and income for the year, amendments might be necessary. Amendments can be made at any </w:t>
      </w:r>
      <w:r>
        <w:rPr>
          <w:rFonts w:cs="Microsoft Sans Serif"/>
          <w:color w:val="000000" w:themeColor="text1"/>
        </w:rPr>
        <w:t>General Membership</w:t>
      </w:r>
      <w:r w:rsidRPr="00BB2851">
        <w:rPr>
          <w:rFonts w:cs="Microsoft Sans Serif"/>
          <w:color w:val="000000" w:themeColor="text1"/>
        </w:rPr>
        <w:t xml:space="preserve"> meeting or special meeting called for that purpose. A majority vote with 20-day previous </w:t>
      </w:r>
      <w:r>
        <w:rPr>
          <w:rFonts w:cs="Microsoft Sans Serif"/>
          <w:color w:val="000000" w:themeColor="text1"/>
        </w:rPr>
        <w:t xml:space="preserve">meeting </w:t>
      </w:r>
      <w:r w:rsidRPr="00BB2851">
        <w:rPr>
          <w:rFonts w:cs="Microsoft Sans Serif"/>
          <w:color w:val="000000" w:themeColor="text1"/>
        </w:rPr>
        <w:t xml:space="preserve">notice, or two-thirds (2/3) vote with no </w:t>
      </w:r>
      <w:r>
        <w:rPr>
          <w:rFonts w:cs="Microsoft Sans Serif"/>
          <w:color w:val="000000" w:themeColor="text1"/>
        </w:rPr>
        <w:t xml:space="preserve">meeting </w:t>
      </w:r>
      <w:r w:rsidRPr="00BB2851">
        <w:rPr>
          <w:rFonts w:cs="Microsoft Sans Serif"/>
          <w:color w:val="000000" w:themeColor="text1"/>
        </w:rPr>
        <w:t>notice, is required to pass the amendment.</w:t>
      </w:r>
      <w:bookmarkStart w:id="0" w:name="_BANKING_&amp;_E-COMMERCE"/>
      <w:bookmarkEnd w:id="0"/>
    </w:p>
    <w:p w14:paraId="2E0DB556" w14:textId="77777777" w:rsidR="00762623" w:rsidRDefault="00762623" w:rsidP="00762623">
      <w:pPr>
        <w:spacing w:after="160" w:line="259" w:lineRule="auto"/>
        <w:rPr>
          <w:rFonts w:cs="Microsoft Sans Serif"/>
          <w:b/>
          <w:bCs/>
          <w:color w:val="1A3E6F"/>
          <w:sz w:val="40"/>
          <w:szCs w:val="40"/>
        </w:rPr>
      </w:pPr>
      <w:r>
        <w:rPr>
          <w:rFonts w:cs="Microsoft Sans Serif"/>
          <w:color w:val="1A3E6F"/>
        </w:rPr>
        <w:br w:type="page"/>
      </w:r>
    </w:p>
    <w:tbl>
      <w:tblPr>
        <w:tblW w:w="10578" w:type="dxa"/>
        <w:tblLook w:val="04A0" w:firstRow="1" w:lastRow="0" w:firstColumn="1" w:lastColumn="0" w:noHBand="0" w:noVBand="1"/>
      </w:tblPr>
      <w:tblGrid>
        <w:gridCol w:w="3797"/>
        <w:gridCol w:w="2072"/>
        <w:gridCol w:w="2635"/>
        <w:gridCol w:w="2074"/>
      </w:tblGrid>
      <w:tr w:rsidR="00A545D2" w:rsidRPr="00A545D2" w14:paraId="79106B59" w14:textId="77777777" w:rsidTr="00011E3D">
        <w:trPr>
          <w:trHeight w:val="498"/>
        </w:trPr>
        <w:tc>
          <w:tcPr>
            <w:tcW w:w="10578" w:type="dxa"/>
            <w:gridSpan w:val="4"/>
            <w:tcBorders>
              <w:top w:val="nil"/>
              <w:left w:val="nil"/>
              <w:bottom w:val="nil"/>
              <w:right w:val="nil"/>
            </w:tcBorders>
            <w:shd w:val="clear" w:color="auto" w:fill="auto"/>
            <w:vAlign w:val="center"/>
            <w:hideMark/>
          </w:tcPr>
          <w:p w14:paraId="6DF8B3A3" w14:textId="77777777" w:rsidR="00A545D2" w:rsidRPr="00A545D2" w:rsidRDefault="00A545D2" w:rsidP="00A545D2">
            <w:pPr>
              <w:jc w:val="center"/>
              <w:rPr>
                <w:rFonts w:eastAsia="Times New Roman" w:cs="Calibri"/>
                <w:b/>
                <w:bCs/>
                <w:color w:val="1A3E6F"/>
                <w:sz w:val="40"/>
                <w:szCs w:val="40"/>
              </w:rPr>
            </w:pPr>
            <w:r w:rsidRPr="00A545D2">
              <w:rPr>
                <w:rFonts w:eastAsia="Times New Roman" w:cs="Calibri"/>
                <w:b/>
                <w:bCs/>
                <w:color w:val="1A3E6F"/>
                <w:sz w:val="40"/>
                <w:szCs w:val="40"/>
              </w:rPr>
              <w:lastRenderedPageBreak/>
              <w:t>SAMPLE BUDGET XYZ PTSA</w:t>
            </w:r>
          </w:p>
        </w:tc>
      </w:tr>
      <w:tr w:rsidR="00A545D2" w:rsidRPr="00A545D2" w14:paraId="5D45A6EE" w14:textId="77777777" w:rsidTr="00011E3D">
        <w:trPr>
          <w:trHeight w:val="408"/>
        </w:trPr>
        <w:tc>
          <w:tcPr>
            <w:tcW w:w="10578" w:type="dxa"/>
            <w:gridSpan w:val="4"/>
            <w:tcBorders>
              <w:top w:val="nil"/>
              <w:left w:val="nil"/>
              <w:right w:val="nil"/>
            </w:tcBorders>
            <w:shd w:val="clear" w:color="auto" w:fill="auto"/>
            <w:vAlign w:val="center"/>
            <w:hideMark/>
          </w:tcPr>
          <w:p w14:paraId="05F32E5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 xml:space="preserve"> July 1, 2022 – June 30, 2023</w:t>
            </w:r>
          </w:p>
        </w:tc>
      </w:tr>
      <w:tr w:rsidR="00A545D2" w:rsidRPr="00A545D2" w14:paraId="78DDC6B3" w14:textId="77777777" w:rsidTr="00011E3D">
        <w:trPr>
          <w:trHeight w:val="276"/>
        </w:trPr>
        <w:tc>
          <w:tcPr>
            <w:tcW w:w="3797" w:type="dxa"/>
            <w:tcBorders>
              <w:top w:val="single" w:sz="8" w:space="0" w:color="auto"/>
              <w:left w:val="single" w:sz="8" w:space="0" w:color="auto"/>
              <w:bottom w:val="single" w:sz="4" w:space="0" w:color="auto"/>
              <w:right w:val="nil"/>
            </w:tcBorders>
            <w:shd w:val="clear" w:color="auto" w:fill="auto"/>
            <w:vAlign w:val="center"/>
            <w:hideMark/>
          </w:tcPr>
          <w:p w14:paraId="5421E4CE"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Fundraising</w:t>
            </w:r>
          </w:p>
        </w:tc>
        <w:tc>
          <w:tcPr>
            <w:tcW w:w="2072" w:type="dxa"/>
            <w:tcBorders>
              <w:top w:val="single" w:sz="8" w:space="0" w:color="auto"/>
              <w:left w:val="nil"/>
              <w:bottom w:val="single" w:sz="4" w:space="0" w:color="auto"/>
              <w:right w:val="nil"/>
            </w:tcBorders>
            <w:shd w:val="clear" w:color="auto" w:fill="auto"/>
            <w:vAlign w:val="center"/>
            <w:hideMark/>
          </w:tcPr>
          <w:p w14:paraId="3353A5B4"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Income</w:t>
            </w:r>
          </w:p>
        </w:tc>
        <w:tc>
          <w:tcPr>
            <w:tcW w:w="2635" w:type="dxa"/>
            <w:tcBorders>
              <w:top w:val="single" w:sz="8" w:space="0" w:color="auto"/>
              <w:left w:val="nil"/>
              <w:bottom w:val="single" w:sz="4" w:space="0" w:color="auto"/>
              <w:right w:val="nil"/>
            </w:tcBorders>
            <w:shd w:val="clear" w:color="auto" w:fill="auto"/>
            <w:vAlign w:val="center"/>
            <w:hideMark/>
          </w:tcPr>
          <w:p w14:paraId="2B08AF54"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Expense</w:t>
            </w:r>
          </w:p>
        </w:tc>
        <w:tc>
          <w:tcPr>
            <w:tcW w:w="2074" w:type="dxa"/>
            <w:tcBorders>
              <w:top w:val="single" w:sz="8" w:space="0" w:color="auto"/>
              <w:left w:val="nil"/>
              <w:bottom w:val="single" w:sz="4" w:space="0" w:color="auto"/>
              <w:right w:val="single" w:sz="8" w:space="0" w:color="auto"/>
            </w:tcBorders>
            <w:shd w:val="clear" w:color="auto" w:fill="auto"/>
            <w:noWrap/>
            <w:vAlign w:val="center"/>
            <w:hideMark/>
          </w:tcPr>
          <w:p w14:paraId="073AE131"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 Net</w:t>
            </w:r>
          </w:p>
        </w:tc>
      </w:tr>
      <w:tr w:rsidR="00A545D2" w:rsidRPr="00A545D2" w14:paraId="4A33BFCB"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F1CC02E" w14:textId="77777777" w:rsidR="00A545D2" w:rsidRPr="00A545D2" w:rsidRDefault="00A545D2" w:rsidP="00A545D2">
            <w:pPr>
              <w:rPr>
                <w:rFonts w:eastAsia="Times New Roman" w:cs="Calibri"/>
                <w:color w:val="000000"/>
              </w:rPr>
            </w:pPr>
            <w:r w:rsidRPr="00A545D2">
              <w:rPr>
                <w:rFonts w:eastAsia="Times New Roman" w:cs="Calibri"/>
                <w:color w:val="000000"/>
              </w:rPr>
              <w:t>Color Run</w:t>
            </w:r>
          </w:p>
        </w:tc>
        <w:tc>
          <w:tcPr>
            <w:tcW w:w="2072" w:type="dxa"/>
            <w:tcBorders>
              <w:top w:val="nil"/>
              <w:left w:val="nil"/>
              <w:bottom w:val="single" w:sz="4" w:space="0" w:color="auto"/>
              <w:right w:val="nil"/>
            </w:tcBorders>
            <w:shd w:val="clear" w:color="auto" w:fill="auto"/>
            <w:vAlign w:val="center"/>
            <w:hideMark/>
          </w:tcPr>
          <w:p w14:paraId="3D0587FE"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$20,000</w:t>
            </w:r>
          </w:p>
        </w:tc>
        <w:tc>
          <w:tcPr>
            <w:tcW w:w="2635" w:type="dxa"/>
            <w:tcBorders>
              <w:top w:val="nil"/>
              <w:left w:val="nil"/>
              <w:bottom w:val="single" w:sz="4" w:space="0" w:color="auto"/>
              <w:right w:val="nil"/>
            </w:tcBorders>
            <w:shd w:val="clear" w:color="auto" w:fill="auto"/>
            <w:vAlign w:val="center"/>
            <w:hideMark/>
          </w:tcPr>
          <w:p w14:paraId="183EE8A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-$10,000</w:t>
            </w:r>
          </w:p>
        </w:tc>
        <w:tc>
          <w:tcPr>
            <w:tcW w:w="2074" w:type="dxa"/>
            <w:tcBorders>
              <w:top w:val="nil"/>
              <w:left w:val="nil"/>
              <w:bottom w:val="single" w:sz="4" w:space="0" w:color="auto"/>
              <w:right w:val="single" w:sz="8" w:space="0" w:color="auto"/>
            </w:tcBorders>
            <w:shd w:val="clear" w:color="auto" w:fill="auto"/>
            <w:noWrap/>
            <w:vAlign w:val="center"/>
            <w:hideMark/>
          </w:tcPr>
          <w:p w14:paraId="407100A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$10,000</w:t>
            </w:r>
          </w:p>
        </w:tc>
      </w:tr>
      <w:tr w:rsidR="00A545D2" w:rsidRPr="00A545D2" w14:paraId="4C141A8D"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E51AB82" w14:textId="77777777" w:rsidR="00A545D2" w:rsidRPr="00A545D2" w:rsidRDefault="00A545D2" w:rsidP="00A545D2">
            <w:pPr>
              <w:rPr>
                <w:rFonts w:eastAsia="Times New Roman" w:cs="Calibri"/>
                <w:color w:val="000000"/>
              </w:rPr>
            </w:pPr>
            <w:r w:rsidRPr="00A545D2">
              <w:rPr>
                <w:rFonts w:eastAsia="Times New Roman" w:cs="Calibri"/>
                <w:color w:val="000000"/>
              </w:rPr>
              <w:t>Uniforms</w:t>
            </w:r>
          </w:p>
        </w:tc>
        <w:tc>
          <w:tcPr>
            <w:tcW w:w="2072" w:type="dxa"/>
            <w:tcBorders>
              <w:top w:val="nil"/>
              <w:left w:val="nil"/>
              <w:bottom w:val="single" w:sz="4" w:space="0" w:color="auto"/>
              <w:right w:val="nil"/>
            </w:tcBorders>
            <w:shd w:val="clear" w:color="auto" w:fill="auto"/>
            <w:vAlign w:val="center"/>
            <w:hideMark/>
          </w:tcPr>
          <w:p w14:paraId="5E2D6F1E"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$15,000</w:t>
            </w:r>
          </w:p>
        </w:tc>
        <w:tc>
          <w:tcPr>
            <w:tcW w:w="2635" w:type="dxa"/>
            <w:tcBorders>
              <w:top w:val="nil"/>
              <w:left w:val="nil"/>
              <w:bottom w:val="single" w:sz="4" w:space="0" w:color="auto"/>
              <w:right w:val="nil"/>
            </w:tcBorders>
            <w:shd w:val="clear" w:color="auto" w:fill="auto"/>
            <w:vAlign w:val="center"/>
            <w:hideMark/>
          </w:tcPr>
          <w:p w14:paraId="100CCA63" w14:textId="77777777" w:rsidR="00A545D2" w:rsidRPr="00A545D2" w:rsidRDefault="00A545D2" w:rsidP="00A545D2">
            <w:pPr>
              <w:jc w:val="center"/>
              <w:rPr>
                <w:rFonts w:eastAsia="Times New Roman" w:cs="Calibri"/>
                <w:color w:val="000000"/>
              </w:rPr>
            </w:pPr>
            <w:r w:rsidRPr="00A545D2">
              <w:rPr>
                <w:rFonts w:eastAsia="Times New Roman" w:cs="Calibri"/>
                <w:color w:val="000000"/>
              </w:rPr>
              <w:t>-$7,500</w:t>
            </w:r>
          </w:p>
        </w:tc>
        <w:tc>
          <w:tcPr>
            <w:tcW w:w="2074" w:type="dxa"/>
            <w:tcBorders>
              <w:top w:val="nil"/>
              <w:left w:val="nil"/>
              <w:bottom w:val="single" w:sz="4" w:space="0" w:color="auto"/>
              <w:right w:val="single" w:sz="8" w:space="0" w:color="auto"/>
            </w:tcBorders>
            <w:shd w:val="clear" w:color="auto" w:fill="auto"/>
            <w:noWrap/>
            <w:vAlign w:val="center"/>
            <w:hideMark/>
          </w:tcPr>
          <w:p w14:paraId="55BCEE7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$7,500</w:t>
            </w:r>
          </w:p>
        </w:tc>
      </w:tr>
      <w:tr w:rsidR="00A545D2" w:rsidRPr="00A545D2" w14:paraId="2387BC55"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A4B6139" w14:textId="77777777" w:rsidR="00A545D2" w:rsidRPr="00A545D2" w:rsidRDefault="00A545D2" w:rsidP="00A545D2">
            <w:pPr>
              <w:rPr>
                <w:rFonts w:eastAsia="Times New Roman" w:cs="Calibri"/>
                <w:color w:val="000000"/>
              </w:rPr>
            </w:pPr>
            <w:r w:rsidRPr="00A545D2">
              <w:rPr>
                <w:rFonts w:eastAsia="Times New Roman" w:cs="Calibri"/>
                <w:color w:val="000000"/>
              </w:rPr>
              <w:t>Shake Days</w:t>
            </w:r>
          </w:p>
        </w:tc>
        <w:tc>
          <w:tcPr>
            <w:tcW w:w="2072" w:type="dxa"/>
            <w:tcBorders>
              <w:top w:val="nil"/>
              <w:left w:val="nil"/>
              <w:bottom w:val="single" w:sz="4" w:space="0" w:color="auto"/>
              <w:right w:val="nil"/>
            </w:tcBorders>
            <w:shd w:val="clear" w:color="auto" w:fill="auto"/>
            <w:vAlign w:val="center"/>
            <w:hideMark/>
          </w:tcPr>
          <w:p w14:paraId="78DDA4E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$5,000</w:t>
            </w:r>
          </w:p>
        </w:tc>
        <w:tc>
          <w:tcPr>
            <w:tcW w:w="2635" w:type="dxa"/>
            <w:tcBorders>
              <w:top w:val="nil"/>
              <w:left w:val="nil"/>
              <w:bottom w:val="single" w:sz="4" w:space="0" w:color="auto"/>
              <w:right w:val="nil"/>
            </w:tcBorders>
            <w:shd w:val="clear" w:color="auto" w:fill="auto"/>
            <w:vAlign w:val="center"/>
            <w:hideMark/>
          </w:tcPr>
          <w:p w14:paraId="6A0CA3B6"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-$2,000</w:t>
            </w:r>
          </w:p>
        </w:tc>
        <w:tc>
          <w:tcPr>
            <w:tcW w:w="2074" w:type="dxa"/>
            <w:tcBorders>
              <w:top w:val="nil"/>
              <w:left w:val="nil"/>
              <w:bottom w:val="single" w:sz="4" w:space="0" w:color="auto"/>
              <w:right w:val="single" w:sz="8" w:space="0" w:color="auto"/>
            </w:tcBorders>
            <w:shd w:val="clear" w:color="auto" w:fill="auto"/>
            <w:noWrap/>
            <w:vAlign w:val="center"/>
            <w:hideMark/>
          </w:tcPr>
          <w:p w14:paraId="01F15CF4" w14:textId="77777777" w:rsidR="00A545D2" w:rsidRPr="00A545D2" w:rsidRDefault="00A545D2" w:rsidP="00A545D2">
            <w:pPr>
              <w:jc w:val="center"/>
              <w:rPr>
                <w:rFonts w:eastAsia="Times New Roman" w:cs="Calibri"/>
                <w:color w:val="000000"/>
              </w:rPr>
            </w:pPr>
            <w:r w:rsidRPr="00A545D2">
              <w:rPr>
                <w:rFonts w:eastAsia="Times New Roman" w:cs="Calibri"/>
                <w:color w:val="000000"/>
              </w:rPr>
              <w:t>$3,000</w:t>
            </w:r>
          </w:p>
        </w:tc>
      </w:tr>
      <w:tr w:rsidR="00A545D2" w:rsidRPr="00A545D2" w14:paraId="4754D0C7"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950CB7F" w14:textId="77777777" w:rsidR="00A545D2" w:rsidRPr="00A545D2" w:rsidRDefault="00A545D2" w:rsidP="00A545D2">
            <w:pPr>
              <w:rPr>
                <w:rFonts w:eastAsia="Times New Roman" w:cs="Calibri"/>
                <w:color w:val="000000"/>
              </w:rPr>
            </w:pPr>
            <w:r w:rsidRPr="00A545D2">
              <w:rPr>
                <w:rFonts w:eastAsia="Times New Roman" w:cs="Calibri"/>
                <w:color w:val="000000"/>
              </w:rPr>
              <w:t>Grants</w:t>
            </w:r>
          </w:p>
        </w:tc>
        <w:tc>
          <w:tcPr>
            <w:tcW w:w="2072" w:type="dxa"/>
            <w:tcBorders>
              <w:top w:val="nil"/>
              <w:left w:val="nil"/>
              <w:bottom w:val="single" w:sz="4" w:space="0" w:color="auto"/>
              <w:right w:val="nil"/>
            </w:tcBorders>
            <w:shd w:val="clear" w:color="auto" w:fill="auto"/>
            <w:vAlign w:val="center"/>
            <w:hideMark/>
          </w:tcPr>
          <w:p w14:paraId="1B9B7D9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$2,000</w:t>
            </w:r>
          </w:p>
        </w:tc>
        <w:tc>
          <w:tcPr>
            <w:tcW w:w="2635" w:type="dxa"/>
            <w:tcBorders>
              <w:top w:val="nil"/>
              <w:left w:val="nil"/>
              <w:bottom w:val="single" w:sz="4" w:space="0" w:color="auto"/>
              <w:right w:val="nil"/>
            </w:tcBorders>
            <w:shd w:val="clear" w:color="auto" w:fill="auto"/>
            <w:vAlign w:val="center"/>
            <w:hideMark/>
          </w:tcPr>
          <w:p w14:paraId="372EA589" w14:textId="77777777" w:rsidR="00A545D2" w:rsidRPr="00A545D2" w:rsidRDefault="00A545D2" w:rsidP="00A545D2">
            <w:pPr>
              <w:jc w:val="center"/>
              <w:rPr>
                <w:rFonts w:eastAsia="Times New Roman" w:cs="Calibri"/>
                <w:color w:val="000000"/>
              </w:rPr>
            </w:pPr>
            <w:r w:rsidRPr="00A545D2">
              <w:rPr>
                <w:rFonts w:eastAsia="Times New Roman" w:cs="Calibri"/>
                <w:color w:val="000000"/>
              </w:rPr>
              <w:t> $0</w:t>
            </w:r>
          </w:p>
        </w:tc>
        <w:tc>
          <w:tcPr>
            <w:tcW w:w="2074" w:type="dxa"/>
            <w:tcBorders>
              <w:top w:val="nil"/>
              <w:left w:val="nil"/>
              <w:bottom w:val="single" w:sz="4" w:space="0" w:color="auto"/>
              <w:right w:val="single" w:sz="8" w:space="0" w:color="auto"/>
            </w:tcBorders>
            <w:shd w:val="clear" w:color="auto" w:fill="auto"/>
            <w:noWrap/>
            <w:vAlign w:val="center"/>
            <w:hideMark/>
          </w:tcPr>
          <w:p w14:paraId="139146C6"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$2,000</w:t>
            </w:r>
          </w:p>
        </w:tc>
      </w:tr>
      <w:tr w:rsidR="00A545D2" w:rsidRPr="00A545D2" w14:paraId="6C604113"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BDA3AA3" w14:textId="77777777" w:rsidR="00A545D2" w:rsidRPr="00A545D2" w:rsidRDefault="00A545D2" w:rsidP="00A545D2">
            <w:pPr>
              <w:rPr>
                <w:rFonts w:eastAsia="Times New Roman" w:cs="Calibri"/>
                <w:color w:val="000000"/>
              </w:rPr>
            </w:pPr>
            <w:r w:rsidRPr="00A545D2">
              <w:rPr>
                <w:rFonts w:eastAsia="Times New Roman" w:cs="Calibri"/>
                <w:color w:val="000000"/>
              </w:rPr>
              <w:t>Donations</w:t>
            </w:r>
          </w:p>
        </w:tc>
        <w:tc>
          <w:tcPr>
            <w:tcW w:w="2072" w:type="dxa"/>
            <w:tcBorders>
              <w:top w:val="nil"/>
              <w:left w:val="nil"/>
              <w:bottom w:val="single" w:sz="4" w:space="0" w:color="auto"/>
              <w:right w:val="nil"/>
            </w:tcBorders>
            <w:shd w:val="clear" w:color="auto" w:fill="auto"/>
            <w:vAlign w:val="center"/>
            <w:hideMark/>
          </w:tcPr>
          <w:p w14:paraId="1E08389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$750</w:t>
            </w:r>
          </w:p>
        </w:tc>
        <w:tc>
          <w:tcPr>
            <w:tcW w:w="2635" w:type="dxa"/>
            <w:tcBorders>
              <w:top w:val="nil"/>
              <w:left w:val="nil"/>
              <w:bottom w:val="single" w:sz="4" w:space="0" w:color="auto"/>
              <w:right w:val="nil"/>
            </w:tcBorders>
            <w:shd w:val="clear" w:color="auto" w:fill="auto"/>
            <w:vAlign w:val="center"/>
            <w:hideMark/>
          </w:tcPr>
          <w:p w14:paraId="3C7097C2" w14:textId="77777777" w:rsidR="00A545D2" w:rsidRPr="00A545D2" w:rsidRDefault="00A545D2" w:rsidP="00A545D2">
            <w:pPr>
              <w:jc w:val="center"/>
              <w:rPr>
                <w:rFonts w:eastAsia="Times New Roman" w:cs="Calibri"/>
                <w:color w:val="000000"/>
              </w:rPr>
            </w:pPr>
            <w:r w:rsidRPr="00A545D2">
              <w:rPr>
                <w:rFonts w:eastAsia="Times New Roman" w:cs="Calibri"/>
                <w:color w:val="000000"/>
              </w:rPr>
              <w:t> $0</w:t>
            </w:r>
          </w:p>
        </w:tc>
        <w:tc>
          <w:tcPr>
            <w:tcW w:w="2074" w:type="dxa"/>
            <w:tcBorders>
              <w:top w:val="nil"/>
              <w:left w:val="nil"/>
              <w:bottom w:val="single" w:sz="4" w:space="0" w:color="auto"/>
              <w:right w:val="single" w:sz="8" w:space="0" w:color="auto"/>
            </w:tcBorders>
            <w:shd w:val="clear" w:color="auto" w:fill="auto"/>
            <w:noWrap/>
            <w:vAlign w:val="center"/>
            <w:hideMark/>
          </w:tcPr>
          <w:p w14:paraId="467AB435" w14:textId="77777777" w:rsidR="00A545D2" w:rsidRPr="00A545D2" w:rsidRDefault="00A545D2" w:rsidP="00A545D2">
            <w:pPr>
              <w:jc w:val="center"/>
              <w:rPr>
                <w:rFonts w:eastAsia="Times New Roman" w:cs="Calibri"/>
                <w:color w:val="000000"/>
              </w:rPr>
            </w:pPr>
            <w:r w:rsidRPr="00A545D2">
              <w:rPr>
                <w:rFonts w:eastAsia="Times New Roman" w:cs="Calibri"/>
                <w:color w:val="000000"/>
              </w:rPr>
              <w:t>$750</w:t>
            </w:r>
          </w:p>
        </w:tc>
      </w:tr>
      <w:tr w:rsidR="00A545D2" w:rsidRPr="00A545D2" w14:paraId="55CA47EA"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43AD5E5A"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Fundraising Totals</w:t>
            </w:r>
          </w:p>
        </w:tc>
        <w:tc>
          <w:tcPr>
            <w:tcW w:w="2072" w:type="dxa"/>
            <w:tcBorders>
              <w:top w:val="nil"/>
              <w:left w:val="nil"/>
              <w:bottom w:val="single" w:sz="8" w:space="0" w:color="auto"/>
              <w:right w:val="nil"/>
            </w:tcBorders>
            <w:shd w:val="clear" w:color="auto" w:fill="auto"/>
            <w:vAlign w:val="center"/>
            <w:hideMark/>
          </w:tcPr>
          <w:p w14:paraId="6D0984A0"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$42,750</w:t>
            </w:r>
          </w:p>
        </w:tc>
        <w:tc>
          <w:tcPr>
            <w:tcW w:w="2635" w:type="dxa"/>
            <w:tcBorders>
              <w:top w:val="nil"/>
              <w:left w:val="nil"/>
              <w:bottom w:val="single" w:sz="8" w:space="0" w:color="auto"/>
              <w:right w:val="nil"/>
            </w:tcBorders>
            <w:shd w:val="clear" w:color="auto" w:fill="auto"/>
            <w:vAlign w:val="center"/>
            <w:hideMark/>
          </w:tcPr>
          <w:p w14:paraId="2131D77A"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-$19,500</w:t>
            </w:r>
          </w:p>
        </w:tc>
        <w:tc>
          <w:tcPr>
            <w:tcW w:w="2074" w:type="dxa"/>
            <w:tcBorders>
              <w:top w:val="nil"/>
              <w:left w:val="nil"/>
              <w:bottom w:val="single" w:sz="8" w:space="0" w:color="auto"/>
              <w:right w:val="single" w:sz="8" w:space="0" w:color="auto"/>
            </w:tcBorders>
            <w:shd w:val="clear" w:color="auto" w:fill="auto"/>
            <w:vAlign w:val="center"/>
            <w:hideMark/>
          </w:tcPr>
          <w:p w14:paraId="102425C9"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$23,250</w:t>
            </w:r>
          </w:p>
        </w:tc>
      </w:tr>
      <w:tr w:rsidR="00A545D2" w:rsidRPr="00A545D2" w14:paraId="22112110"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C35C92E"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Student &amp; Parent Programs</w:t>
            </w:r>
          </w:p>
        </w:tc>
        <w:tc>
          <w:tcPr>
            <w:tcW w:w="2072" w:type="dxa"/>
            <w:tcBorders>
              <w:top w:val="nil"/>
              <w:left w:val="nil"/>
              <w:bottom w:val="single" w:sz="4" w:space="0" w:color="auto"/>
              <w:right w:val="nil"/>
            </w:tcBorders>
            <w:shd w:val="clear" w:color="auto" w:fill="auto"/>
            <w:vAlign w:val="center"/>
            <w:hideMark/>
          </w:tcPr>
          <w:p w14:paraId="4673B623"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Income</w:t>
            </w:r>
          </w:p>
        </w:tc>
        <w:tc>
          <w:tcPr>
            <w:tcW w:w="2635" w:type="dxa"/>
            <w:tcBorders>
              <w:top w:val="nil"/>
              <w:left w:val="nil"/>
              <w:bottom w:val="single" w:sz="4" w:space="0" w:color="auto"/>
              <w:right w:val="nil"/>
            </w:tcBorders>
            <w:shd w:val="clear" w:color="auto" w:fill="auto"/>
            <w:vAlign w:val="center"/>
            <w:hideMark/>
          </w:tcPr>
          <w:p w14:paraId="601F410B"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2A0F2527"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 Net</w:t>
            </w:r>
          </w:p>
        </w:tc>
      </w:tr>
      <w:tr w:rsidR="00A545D2" w:rsidRPr="00A545D2" w14:paraId="6FE80A4A"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062E18C4" w14:textId="77777777" w:rsidR="00A545D2" w:rsidRPr="00A545D2" w:rsidRDefault="00A545D2" w:rsidP="00A545D2">
            <w:pPr>
              <w:rPr>
                <w:rFonts w:eastAsia="Times New Roman" w:cs="Calibri"/>
                <w:color w:val="000000"/>
              </w:rPr>
            </w:pPr>
            <w:r w:rsidRPr="00A545D2">
              <w:rPr>
                <w:rFonts w:eastAsia="Times New Roman" w:cs="Calibri"/>
                <w:color w:val="000000"/>
              </w:rPr>
              <w:t>Reflections Program</w:t>
            </w:r>
          </w:p>
        </w:tc>
        <w:tc>
          <w:tcPr>
            <w:tcW w:w="2072" w:type="dxa"/>
            <w:tcBorders>
              <w:top w:val="nil"/>
              <w:left w:val="nil"/>
              <w:bottom w:val="single" w:sz="4" w:space="0" w:color="auto"/>
              <w:right w:val="nil"/>
            </w:tcBorders>
            <w:shd w:val="clear" w:color="auto" w:fill="auto"/>
            <w:noWrap/>
            <w:vAlign w:val="center"/>
            <w:hideMark/>
          </w:tcPr>
          <w:p w14:paraId="3178C24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00C2555F"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3A51D1B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w:t>
            </w:r>
          </w:p>
        </w:tc>
      </w:tr>
      <w:tr w:rsidR="00A545D2" w:rsidRPr="00A545D2" w14:paraId="4BFF39F4"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3DF9AE4" w14:textId="77777777" w:rsidR="00A545D2" w:rsidRPr="00A545D2" w:rsidRDefault="00A545D2" w:rsidP="00A545D2">
            <w:pPr>
              <w:rPr>
                <w:rFonts w:eastAsia="Times New Roman" w:cs="Calibri"/>
                <w:color w:val="000000"/>
              </w:rPr>
            </w:pPr>
            <w:r w:rsidRPr="00A545D2">
              <w:rPr>
                <w:rFonts w:eastAsia="Times New Roman" w:cs="Calibri"/>
                <w:color w:val="000000"/>
              </w:rPr>
              <w:t>Breakfast of Champions</w:t>
            </w:r>
          </w:p>
        </w:tc>
        <w:tc>
          <w:tcPr>
            <w:tcW w:w="2072" w:type="dxa"/>
            <w:tcBorders>
              <w:top w:val="nil"/>
              <w:left w:val="nil"/>
              <w:bottom w:val="single" w:sz="4" w:space="0" w:color="auto"/>
              <w:right w:val="nil"/>
            </w:tcBorders>
            <w:shd w:val="clear" w:color="auto" w:fill="auto"/>
            <w:noWrap/>
            <w:vAlign w:val="center"/>
            <w:hideMark/>
          </w:tcPr>
          <w:p w14:paraId="2445E6C9"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28B36B36"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0624C752"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r>
      <w:tr w:rsidR="00A545D2" w:rsidRPr="00A545D2" w14:paraId="0FB2C0B4"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95F2314" w14:textId="77777777" w:rsidR="00A545D2" w:rsidRPr="00A545D2" w:rsidRDefault="00A545D2" w:rsidP="00A545D2">
            <w:pPr>
              <w:rPr>
                <w:rFonts w:eastAsia="Times New Roman" w:cs="Calibri"/>
                <w:color w:val="000000"/>
              </w:rPr>
            </w:pPr>
            <w:r w:rsidRPr="00A545D2">
              <w:rPr>
                <w:rFonts w:eastAsia="Times New Roman" w:cs="Calibri"/>
                <w:color w:val="000000"/>
              </w:rPr>
              <w:t>Talent Show</w:t>
            </w:r>
          </w:p>
        </w:tc>
        <w:tc>
          <w:tcPr>
            <w:tcW w:w="2072" w:type="dxa"/>
            <w:tcBorders>
              <w:top w:val="nil"/>
              <w:left w:val="nil"/>
              <w:bottom w:val="single" w:sz="4" w:space="0" w:color="auto"/>
              <w:right w:val="nil"/>
            </w:tcBorders>
            <w:shd w:val="clear" w:color="auto" w:fill="auto"/>
            <w:noWrap/>
            <w:vAlign w:val="center"/>
            <w:hideMark/>
          </w:tcPr>
          <w:p w14:paraId="71D17D25" w14:textId="77777777" w:rsidR="00A545D2" w:rsidRPr="00A545D2" w:rsidRDefault="00A545D2" w:rsidP="00A545D2">
            <w:pPr>
              <w:jc w:val="center"/>
              <w:rPr>
                <w:rFonts w:eastAsia="Times New Roman" w:cs="Calibri"/>
                <w:color w:val="000000"/>
              </w:rPr>
            </w:pPr>
            <w:r w:rsidRPr="00A545D2">
              <w:rPr>
                <w:rFonts w:eastAsia="Times New Roman" w:cs="Calibri"/>
                <w:color w:val="000000"/>
              </w:rPr>
              <w:t>$800</w:t>
            </w:r>
          </w:p>
        </w:tc>
        <w:tc>
          <w:tcPr>
            <w:tcW w:w="2635" w:type="dxa"/>
            <w:tcBorders>
              <w:top w:val="nil"/>
              <w:left w:val="nil"/>
              <w:bottom w:val="single" w:sz="4" w:space="0" w:color="auto"/>
              <w:right w:val="nil"/>
            </w:tcBorders>
            <w:shd w:val="clear" w:color="auto" w:fill="auto"/>
            <w:noWrap/>
            <w:vAlign w:val="center"/>
            <w:hideMark/>
          </w:tcPr>
          <w:p w14:paraId="0CBAEE34"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7A50FACF" w14:textId="77777777" w:rsidR="00A545D2" w:rsidRPr="00A545D2" w:rsidRDefault="00A545D2" w:rsidP="00A545D2">
            <w:pPr>
              <w:jc w:val="center"/>
              <w:rPr>
                <w:rFonts w:eastAsia="Times New Roman" w:cs="Calibri"/>
                <w:color w:val="000000"/>
              </w:rPr>
            </w:pPr>
            <w:r w:rsidRPr="00A545D2">
              <w:rPr>
                <w:rFonts w:eastAsia="Times New Roman" w:cs="Calibri"/>
                <w:color w:val="000000"/>
              </w:rPr>
              <w:t>$300</w:t>
            </w:r>
          </w:p>
        </w:tc>
      </w:tr>
      <w:tr w:rsidR="00A545D2" w:rsidRPr="00A545D2" w14:paraId="1A15D2B6"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7976346" w14:textId="77777777" w:rsidR="00A545D2" w:rsidRPr="00A545D2" w:rsidRDefault="00A545D2" w:rsidP="00A545D2">
            <w:pPr>
              <w:rPr>
                <w:rFonts w:eastAsia="Times New Roman" w:cs="Calibri"/>
                <w:color w:val="000000"/>
              </w:rPr>
            </w:pPr>
            <w:r w:rsidRPr="00A545D2">
              <w:rPr>
                <w:rFonts w:eastAsia="Times New Roman" w:cs="Calibri"/>
                <w:color w:val="000000"/>
              </w:rPr>
              <w:t>Project Graduation</w:t>
            </w:r>
          </w:p>
        </w:tc>
        <w:tc>
          <w:tcPr>
            <w:tcW w:w="2072" w:type="dxa"/>
            <w:tcBorders>
              <w:top w:val="nil"/>
              <w:left w:val="nil"/>
              <w:bottom w:val="single" w:sz="4" w:space="0" w:color="auto"/>
              <w:right w:val="nil"/>
            </w:tcBorders>
            <w:shd w:val="clear" w:color="auto" w:fill="auto"/>
            <w:noWrap/>
            <w:vAlign w:val="center"/>
            <w:hideMark/>
          </w:tcPr>
          <w:p w14:paraId="65C862DF"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5385FB2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5601B1F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r>
      <w:tr w:rsidR="00A545D2" w:rsidRPr="00A545D2" w14:paraId="2FD61039"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52415281" w14:textId="77777777" w:rsidR="00A545D2" w:rsidRPr="00A545D2" w:rsidRDefault="00A545D2" w:rsidP="00A545D2">
            <w:pPr>
              <w:rPr>
                <w:rFonts w:eastAsia="Times New Roman" w:cs="Calibri"/>
                <w:color w:val="000000"/>
              </w:rPr>
            </w:pPr>
            <w:r w:rsidRPr="00A545D2">
              <w:rPr>
                <w:rFonts w:eastAsia="Times New Roman" w:cs="Calibri"/>
                <w:color w:val="000000"/>
              </w:rPr>
              <w:t>Health Supplies</w:t>
            </w:r>
          </w:p>
        </w:tc>
        <w:tc>
          <w:tcPr>
            <w:tcW w:w="2072" w:type="dxa"/>
            <w:tcBorders>
              <w:top w:val="nil"/>
              <w:left w:val="nil"/>
              <w:bottom w:val="single" w:sz="4" w:space="0" w:color="auto"/>
              <w:right w:val="nil"/>
            </w:tcBorders>
            <w:shd w:val="clear" w:color="auto" w:fill="auto"/>
            <w:noWrap/>
            <w:vAlign w:val="center"/>
            <w:hideMark/>
          </w:tcPr>
          <w:p w14:paraId="2F06F62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391E2776"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w:t>
            </w:r>
          </w:p>
        </w:tc>
        <w:tc>
          <w:tcPr>
            <w:tcW w:w="2074" w:type="dxa"/>
            <w:tcBorders>
              <w:top w:val="nil"/>
              <w:left w:val="nil"/>
              <w:bottom w:val="single" w:sz="4" w:space="0" w:color="auto"/>
              <w:right w:val="single" w:sz="8" w:space="0" w:color="auto"/>
            </w:tcBorders>
            <w:shd w:val="clear" w:color="auto" w:fill="auto"/>
            <w:noWrap/>
            <w:vAlign w:val="center"/>
            <w:hideMark/>
          </w:tcPr>
          <w:p w14:paraId="54DCA5E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w:t>
            </w:r>
          </w:p>
        </w:tc>
      </w:tr>
      <w:tr w:rsidR="00A545D2" w:rsidRPr="00A545D2" w14:paraId="69828880"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2392B1B" w14:textId="77777777" w:rsidR="00A545D2" w:rsidRPr="00A545D2" w:rsidRDefault="00A545D2" w:rsidP="00A545D2">
            <w:pPr>
              <w:rPr>
                <w:rFonts w:eastAsia="Times New Roman" w:cs="Calibri"/>
                <w:color w:val="000000"/>
              </w:rPr>
            </w:pPr>
            <w:r w:rsidRPr="00A545D2">
              <w:rPr>
                <w:rFonts w:eastAsia="Times New Roman" w:cs="Calibri"/>
                <w:color w:val="000000"/>
              </w:rPr>
              <w:t>Mental Health Speaker</w:t>
            </w:r>
          </w:p>
        </w:tc>
        <w:tc>
          <w:tcPr>
            <w:tcW w:w="2072" w:type="dxa"/>
            <w:tcBorders>
              <w:top w:val="nil"/>
              <w:left w:val="nil"/>
              <w:bottom w:val="single" w:sz="4" w:space="0" w:color="auto"/>
              <w:right w:val="nil"/>
            </w:tcBorders>
            <w:shd w:val="clear" w:color="auto" w:fill="auto"/>
            <w:noWrap/>
            <w:vAlign w:val="center"/>
            <w:hideMark/>
          </w:tcPr>
          <w:p w14:paraId="263780D4"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3A560C93"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122D28C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r>
      <w:tr w:rsidR="00A545D2" w:rsidRPr="00A545D2" w14:paraId="2C157923"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4FBB7C67" w14:textId="77777777" w:rsidR="00A545D2" w:rsidRPr="00A545D2" w:rsidRDefault="00A545D2" w:rsidP="00A545D2">
            <w:pPr>
              <w:rPr>
                <w:rFonts w:eastAsia="Times New Roman" w:cs="Calibri"/>
                <w:color w:val="000000"/>
              </w:rPr>
            </w:pPr>
            <w:r w:rsidRPr="00A545D2">
              <w:rPr>
                <w:rFonts w:eastAsia="Times New Roman" w:cs="Calibri"/>
                <w:color w:val="000000"/>
              </w:rPr>
              <w:t>Grandparents Bingo</w:t>
            </w:r>
          </w:p>
        </w:tc>
        <w:tc>
          <w:tcPr>
            <w:tcW w:w="2072" w:type="dxa"/>
            <w:tcBorders>
              <w:top w:val="nil"/>
              <w:left w:val="nil"/>
              <w:bottom w:val="single" w:sz="4" w:space="0" w:color="auto"/>
              <w:right w:val="nil"/>
            </w:tcBorders>
            <w:shd w:val="clear" w:color="auto" w:fill="auto"/>
            <w:noWrap/>
            <w:vAlign w:val="center"/>
            <w:hideMark/>
          </w:tcPr>
          <w:p w14:paraId="66A05674"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$200</w:t>
            </w:r>
          </w:p>
        </w:tc>
        <w:tc>
          <w:tcPr>
            <w:tcW w:w="2635" w:type="dxa"/>
            <w:tcBorders>
              <w:top w:val="nil"/>
              <w:left w:val="nil"/>
              <w:bottom w:val="single" w:sz="4" w:space="0" w:color="auto"/>
              <w:right w:val="nil"/>
            </w:tcBorders>
            <w:shd w:val="clear" w:color="auto" w:fill="auto"/>
            <w:noWrap/>
            <w:vAlign w:val="center"/>
            <w:hideMark/>
          </w:tcPr>
          <w:p w14:paraId="30219495"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-$1,500</w:t>
            </w:r>
          </w:p>
        </w:tc>
        <w:tc>
          <w:tcPr>
            <w:tcW w:w="2074" w:type="dxa"/>
            <w:tcBorders>
              <w:top w:val="nil"/>
              <w:left w:val="nil"/>
              <w:bottom w:val="single" w:sz="4" w:space="0" w:color="auto"/>
              <w:right w:val="single" w:sz="8" w:space="0" w:color="auto"/>
            </w:tcBorders>
            <w:shd w:val="clear" w:color="auto" w:fill="auto"/>
            <w:noWrap/>
            <w:vAlign w:val="center"/>
            <w:hideMark/>
          </w:tcPr>
          <w:p w14:paraId="134DD5F3"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-$1,300</w:t>
            </w:r>
          </w:p>
        </w:tc>
      </w:tr>
      <w:tr w:rsidR="00A545D2" w:rsidRPr="00A545D2" w14:paraId="68906FB2"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4ED4ED7C" w14:textId="77777777" w:rsidR="00A545D2" w:rsidRPr="00A545D2" w:rsidRDefault="00A545D2" w:rsidP="00A545D2">
            <w:pPr>
              <w:rPr>
                <w:rFonts w:eastAsia="Times New Roman" w:cs="Calibri"/>
                <w:color w:val="000000"/>
              </w:rPr>
            </w:pPr>
            <w:r w:rsidRPr="00A545D2">
              <w:rPr>
                <w:rFonts w:eastAsia="Times New Roman" w:cs="Calibri"/>
                <w:color w:val="000000"/>
              </w:rPr>
              <w:t>Welcome Packets</w:t>
            </w:r>
          </w:p>
        </w:tc>
        <w:tc>
          <w:tcPr>
            <w:tcW w:w="2072" w:type="dxa"/>
            <w:tcBorders>
              <w:top w:val="nil"/>
              <w:left w:val="nil"/>
              <w:bottom w:val="single" w:sz="4" w:space="0" w:color="auto"/>
              <w:right w:val="nil"/>
            </w:tcBorders>
            <w:shd w:val="clear" w:color="auto" w:fill="auto"/>
            <w:noWrap/>
            <w:vAlign w:val="bottom"/>
            <w:hideMark/>
          </w:tcPr>
          <w:p w14:paraId="59A7899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0B56FE2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23615897"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w:t>
            </w:r>
          </w:p>
        </w:tc>
      </w:tr>
      <w:tr w:rsidR="00A545D2" w:rsidRPr="00A545D2" w14:paraId="1652678A"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0819ED83" w14:textId="77777777" w:rsidR="00A545D2" w:rsidRPr="00A545D2" w:rsidRDefault="00A545D2" w:rsidP="00A545D2">
            <w:pPr>
              <w:rPr>
                <w:rFonts w:eastAsia="Times New Roman" w:cs="Calibri"/>
                <w:color w:val="000000"/>
              </w:rPr>
            </w:pPr>
            <w:r w:rsidRPr="00A545D2">
              <w:rPr>
                <w:rFonts w:eastAsia="Times New Roman" w:cs="Calibri"/>
                <w:color w:val="000000"/>
              </w:rPr>
              <w:t>Newsletter</w:t>
            </w:r>
          </w:p>
        </w:tc>
        <w:tc>
          <w:tcPr>
            <w:tcW w:w="2072" w:type="dxa"/>
            <w:tcBorders>
              <w:top w:val="nil"/>
              <w:left w:val="nil"/>
              <w:bottom w:val="single" w:sz="4" w:space="0" w:color="auto"/>
              <w:right w:val="nil"/>
            </w:tcBorders>
            <w:shd w:val="clear" w:color="auto" w:fill="auto"/>
            <w:noWrap/>
            <w:vAlign w:val="bottom"/>
            <w:hideMark/>
          </w:tcPr>
          <w:p w14:paraId="65B97901"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176400F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7285E941"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w:t>
            </w:r>
          </w:p>
        </w:tc>
      </w:tr>
      <w:tr w:rsidR="00A545D2" w:rsidRPr="00A545D2" w14:paraId="7E39E61D"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25AD599" w14:textId="77777777" w:rsidR="00A545D2" w:rsidRPr="00A545D2" w:rsidRDefault="00A545D2" w:rsidP="00A545D2">
            <w:pPr>
              <w:rPr>
                <w:rFonts w:eastAsia="Times New Roman" w:cs="Calibri"/>
                <w:color w:val="000000"/>
              </w:rPr>
            </w:pPr>
            <w:r w:rsidRPr="00A545D2">
              <w:rPr>
                <w:rFonts w:eastAsia="Times New Roman" w:cs="Calibri"/>
                <w:color w:val="000000"/>
              </w:rPr>
              <w:t>Hospitality</w:t>
            </w:r>
          </w:p>
        </w:tc>
        <w:tc>
          <w:tcPr>
            <w:tcW w:w="2072" w:type="dxa"/>
            <w:tcBorders>
              <w:top w:val="nil"/>
              <w:left w:val="nil"/>
              <w:bottom w:val="single" w:sz="4" w:space="0" w:color="auto"/>
              <w:right w:val="nil"/>
            </w:tcBorders>
            <w:shd w:val="clear" w:color="auto" w:fill="auto"/>
            <w:noWrap/>
            <w:vAlign w:val="center"/>
            <w:hideMark/>
          </w:tcPr>
          <w:p w14:paraId="21C13ED4"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0D940264"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022C72B9"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w:t>
            </w:r>
          </w:p>
        </w:tc>
      </w:tr>
      <w:tr w:rsidR="00A545D2" w:rsidRPr="00A545D2" w14:paraId="46A24DF0"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0E3DEE9C"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Student &amp; Parent Programs Totals</w:t>
            </w:r>
          </w:p>
        </w:tc>
        <w:tc>
          <w:tcPr>
            <w:tcW w:w="2072" w:type="dxa"/>
            <w:tcBorders>
              <w:top w:val="nil"/>
              <w:left w:val="nil"/>
              <w:bottom w:val="single" w:sz="8" w:space="0" w:color="auto"/>
              <w:right w:val="nil"/>
            </w:tcBorders>
            <w:shd w:val="clear" w:color="auto" w:fill="auto"/>
            <w:noWrap/>
            <w:vAlign w:val="center"/>
            <w:hideMark/>
          </w:tcPr>
          <w:p w14:paraId="78F79BD4"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$1,000</w:t>
            </w:r>
          </w:p>
        </w:tc>
        <w:tc>
          <w:tcPr>
            <w:tcW w:w="2635" w:type="dxa"/>
            <w:tcBorders>
              <w:top w:val="nil"/>
              <w:left w:val="nil"/>
              <w:bottom w:val="single" w:sz="8" w:space="0" w:color="auto"/>
              <w:right w:val="nil"/>
            </w:tcBorders>
            <w:shd w:val="clear" w:color="auto" w:fill="auto"/>
            <w:noWrap/>
            <w:vAlign w:val="center"/>
            <w:hideMark/>
          </w:tcPr>
          <w:p w14:paraId="4E2206F5"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-$5,550</w:t>
            </w:r>
          </w:p>
        </w:tc>
        <w:tc>
          <w:tcPr>
            <w:tcW w:w="2074" w:type="dxa"/>
            <w:tcBorders>
              <w:top w:val="nil"/>
              <w:left w:val="nil"/>
              <w:bottom w:val="single" w:sz="8" w:space="0" w:color="auto"/>
              <w:right w:val="nil"/>
            </w:tcBorders>
            <w:shd w:val="clear" w:color="auto" w:fill="auto"/>
            <w:noWrap/>
            <w:vAlign w:val="center"/>
            <w:hideMark/>
          </w:tcPr>
          <w:p w14:paraId="0A71B10F"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-$4,550</w:t>
            </w:r>
          </w:p>
        </w:tc>
      </w:tr>
      <w:tr w:rsidR="00A545D2" w:rsidRPr="00A545D2" w14:paraId="6B4EEECA"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5B94C096"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Teacher, School &amp; Community</w:t>
            </w:r>
          </w:p>
        </w:tc>
        <w:tc>
          <w:tcPr>
            <w:tcW w:w="2072" w:type="dxa"/>
            <w:tcBorders>
              <w:top w:val="nil"/>
              <w:left w:val="nil"/>
              <w:bottom w:val="single" w:sz="4" w:space="0" w:color="auto"/>
              <w:right w:val="nil"/>
            </w:tcBorders>
            <w:shd w:val="clear" w:color="auto" w:fill="auto"/>
            <w:vAlign w:val="center"/>
            <w:hideMark/>
          </w:tcPr>
          <w:p w14:paraId="74AD1082"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Income</w:t>
            </w:r>
          </w:p>
        </w:tc>
        <w:tc>
          <w:tcPr>
            <w:tcW w:w="2635" w:type="dxa"/>
            <w:tcBorders>
              <w:top w:val="nil"/>
              <w:left w:val="nil"/>
              <w:bottom w:val="single" w:sz="4" w:space="0" w:color="auto"/>
              <w:right w:val="nil"/>
            </w:tcBorders>
            <w:shd w:val="clear" w:color="auto" w:fill="auto"/>
            <w:vAlign w:val="center"/>
            <w:hideMark/>
          </w:tcPr>
          <w:p w14:paraId="2E5F3926"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16202C44"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 Net</w:t>
            </w:r>
          </w:p>
        </w:tc>
      </w:tr>
      <w:tr w:rsidR="00A545D2" w:rsidRPr="00A545D2" w14:paraId="58788E9F"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4E2B9D2A" w14:textId="77777777" w:rsidR="00A545D2" w:rsidRPr="00A545D2" w:rsidRDefault="00A545D2" w:rsidP="00A545D2">
            <w:pPr>
              <w:rPr>
                <w:rFonts w:eastAsia="Times New Roman" w:cs="Calibri"/>
                <w:color w:val="000000"/>
              </w:rPr>
            </w:pPr>
            <w:r w:rsidRPr="00A545D2">
              <w:rPr>
                <w:rFonts w:eastAsia="Times New Roman" w:cs="Calibri"/>
                <w:color w:val="000000"/>
              </w:rPr>
              <w:t>Staff Welcome Lunch</w:t>
            </w:r>
          </w:p>
        </w:tc>
        <w:tc>
          <w:tcPr>
            <w:tcW w:w="2072" w:type="dxa"/>
            <w:tcBorders>
              <w:top w:val="nil"/>
              <w:left w:val="nil"/>
              <w:bottom w:val="single" w:sz="4" w:space="0" w:color="auto"/>
              <w:right w:val="nil"/>
            </w:tcBorders>
            <w:shd w:val="clear" w:color="auto" w:fill="auto"/>
            <w:noWrap/>
            <w:vAlign w:val="bottom"/>
            <w:hideMark/>
          </w:tcPr>
          <w:p w14:paraId="7A392FBE"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7EE983E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-$1,500</w:t>
            </w:r>
          </w:p>
        </w:tc>
        <w:tc>
          <w:tcPr>
            <w:tcW w:w="2074" w:type="dxa"/>
            <w:tcBorders>
              <w:top w:val="nil"/>
              <w:left w:val="nil"/>
              <w:bottom w:val="single" w:sz="4" w:space="0" w:color="auto"/>
              <w:right w:val="single" w:sz="8" w:space="0" w:color="auto"/>
            </w:tcBorders>
            <w:shd w:val="clear" w:color="auto" w:fill="auto"/>
            <w:noWrap/>
            <w:vAlign w:val="bottom"/>
            <w:hideMark/>
          </w:tcPr>
          <w:p w14:paraId="5F764D19"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-$1,500</w:t>
            </w:r>
          </w:p>
        </w:tc>
      </w:tr>
      <w:tr w:rsidR="00A545D2" w:rsidRPr="00A545D2" w14:paraId="78F8DC9A"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24046219" w14:textId="77777777" w:rsidR="00A545D2" w:rsidRPr="00A545D2" w:rsidRDefault="00A545D2" w:rsidP="00A545D2">
            <w:pPr>
              <w:rPr>
                <w:rFonts w:eastAsia="Times New Roman" w:cs="Calibri"/>
                <w:color w:val="000000"/>
              </w:rPr>
            </w:pPr>
            <w:r w:rsidRPr="00A545D2">
              <w:rPr>
                <w:rFonts w:eastAsia="Times New Roman" w:cs="Calibri"/>
                <w:color w:val="000000"/>
              </w:rPr>
              <w:t>Staff Snack Days</w:t>
            </w:r>
          </w:p>
        </w:tc>
        <w:tc>
          <w:tcPr>
            <w:tcW w:w="2072" w:type="dxa"/>
            <w:tcBorders>
              <w:top w:val="nil"/>
              <w:left w:val="nil"/>
              <w:bottom w:val="single" w:sz="4" w:space="0" w:color="auto"/>
              <w:right w:val="nil"/>
            </w:tcBorders>
            <w:shd w:val="clear" w:color="auto" w:fill="auto"/>
            <w:noWrap/>
            <w:vAlign w:val="bottom"/>
            <w:hideMark/>
          </w:tcPr>
          <w:p w14:paraId="573427F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06EEAC4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0D546023" w14:textId="77777777" w:rsidR="00A545D2" w:rsidRPr="00A545D2" w:rsidRDefault="00A545D2" w:rsidP="00A545D2">
            <w:pPr>
              <w:jc w:val="center"/>
              <w:rPr>
                <w:rFonts w:eastAsia="Times New Roman" w:cs="Calibri"/>
                <w:color w:val="000000"/>
              </w:rPr>
            </w:pPr>
            <w:r w:rsidRPr="00A545D2">
              <w:rPr>
                <w:rFonts w:eastAsia="Times New Roman" w:cs="Calibri"/>
                <w:color w:val="000000"/>
              </w:rPr>
              <w:t>-$400</w:t>
            </w:r>
          </w:p>
        </w:tc>
      </w:tr>
      <w:tr w:rsidR="00A545D2" w:rsidRPr="00A545D2" w14:paraId="25799675"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7E34017E" w14:textId="77777777" w:rsidR="00A545D2" w:rsidRPr="00A545D2" w:rsidRDefault="00A545D2" w:rsidP="00A545D2">
            <w:pPr>
              <w:rPr>
                <w:rFonts w:eastAsia="Times New Roman" w:cs="Calibri"/>
                <w:color w:val="000000"/>
              </w:rPr>
            </w:pPr>
            <w:r w:rsidRPr="00A545D2">
              <w:rPr>
                <w:rFonts w:eastAsia="Times New Roman" w:cs="Calibri"/>
                <w:color w:val="000000"/>
              </w:rPr>
              <w:t>Teacher Spirit Cart</w:t>
            </w:r>
          </w:p>
        </w:tc>
        <w:tc>
          <w:tcPr>
            <w:tcW w:w="2072" w:type="dxa"/>
            <w:tcBorders>
              <w:top w:val="nil"/>
              <w:left w:val="nil"/>
              <w:bottom w:val="single" w:sz="4" w:space="0" w:color="auto"/>
              <w:right w:val="nil"/>
            </w:tcBorders>
            <w:shd w:val="clear" w:color="auto" w:fill="auto"/>
            <w:noWrap/>
            <w:vAlign w:val="bottom"/>
            <w:hideMark/>
          </w:tcPr>
          <w:p w14:paraId="2C2A413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6C150AAF" w14:textId="77777777" w:rsidR="00A545D2" w:rsidRPr="00A545D2" w:rsidRDefault="00A545D2" w:rsidP="00A545D2">
            <w:pPr>
              <w:jc w:val="center"/>
              <w:rPr>
                <w:rFonts w:eastAsia="Times New Roman" w:cs="Calibri"/>
                <w:color w:val="000000"/>
              </w:rPr>
            </w:pPr>
            <w:r w:rsidRPr="00A545D2">
              <w:rPr>
                <w:rFonts w:eastAsia="Times New Roman" w:cs="Calibri"/>
                <w:color w:val="000000"/>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7E47D9C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-$400</w:t>
            </w:r>
          </w:p>
        </w:tc>
      </w:tr>
      <w:tr w:rsidR="00A545D2" w:rsidRPr="00A545D2" w14:paraId="313CC1E1"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448DDC26" w14:textId="77777777" w:rsidR="00A545D2" w:rsidRPr="00A545D2" w:rsidRDefault="00A545D2" w:rsidP="00A545D2">
            <w:pPr>
              <w:rPr>
                <w:rFonts w:eastAsia="Times New Roman" w:cs="Calibri"/>
                <w:color w:val="000000"/>
              </w:rPr>
            </w:pPr>
            <w:r w:rsidRPr="00A545D2">
              <w:rPr>
                <w:rFonts w:eastAsia="Times New Roman" w:cs="Calibri"/>
                <w:color w:val="000000"/>
              </w:rPr>
              <w:t>Staff Appreciation Week</w:t>
            </w:r>
          </w:p>
        </w:tc>
        <w:tc>
          <w:tcPr>
            <w:tcW w:w="2072" w:type="dxa"/>
            <w:tcBorders>
              <w:top w:val="nil"/>
              <w:left w:val="nil"/>
              <w:bottom w:val="single" w:sz="4" w:space="0" w:color="auto"/>
              <w:right w:val="nil"/>
            </w:tcBorders>
            <w:shd w:val="clear" w:color="auto" w:fill="auto"/>
            <w:noWrap/>
            <w:vAlign w:val="bottom"/>
            <w:hideMark/>
          </w:tcPr>
          <w:p w14:paraId="114368E3"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621B8017"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540DD1F7"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r>
      <w:tr w:rsidR="00A545D2" w:rsidRPr="00A545D2" w14:paraId="0DBEDD52"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02E6A3B7" w14:textId="77777777" w:rsidR="00A545D2" w:rsidRPr="00A545D2" w:rsidRDefault="00A545D2" w:rsidP="00A545D2">
            <w:pPr>
              <w:rPr>
                <w:rFonts w:eastAsia="Times New Roman" w:cs="Calibri"/>
                <w:color w:val="000000"/>
              </w:rPr>
            </w:pPr>
            <w:r w:rsidRPr="00A545D2">
              <w:rPr>
                <w:rFonts w:eastAsia="Times New Roman" w:cs="Calibri"/>
                <w:color w:val="000000"/>
              </w:rPr>
              <w:t>Library Literacy Program</w:t>
            </w:r>
          </w:p>
        </w:tc>
        <w:tc>
          <w:tcPr>
            <w:tcW w:w="2072" w:type="dxa"/>
            <w:tcBorders>
              <w:top w:val="nil"/>
              <w:left w:val="nil"/>
              <w:bottom w:val="single" w:sz="4" w:space="0" w:color="auto"/>
              <w:right w:val="nil"/>
            </w:tcBorders>
            <w:shd w:val="clear" w:color="auto" w:fill="auto"/>
            <w:noWrap/>
            <w:vAlign w:val="bottom"/>
            <w:hideMark/>
          </w:tcPr>
          <w:p w14:paraId="6523683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1A60E8F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-$2,500</w:t>
            </w:r>
          </w:p>
        </w:tc>
        <w:tc>
          <w:tcPr>
            <w:tcW w:w="2074" w:type="dxa"/>
            <w:tcBorders>
              <w:top w:val="nil"/>
              <w:left w:val="nil"/>
              <w:bottom w:val="single" w:sz="4" w:space="0" w:color="auto"/>
              <w:right w:val="single" w:sz="8" w:space="0" w:color="auto"/>
            </w:tcBorders>
            <w:shd w:val="clear" w:color="auto" w:fill="auto"/>
            <w:noWrap/>
            <w:vAlign w:val="bottom"/>
            <w:hideMark/>
          </w:tcPr>
          <w:p w14:paraId="12D4EE1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-$2,500</w:t>
            </w:r>
          </w:p>
        </w:tc>
      </w:tr>
      <w:tr w:rsidR="00A545D2" w:rsidRPr="00A545D2" w14:paraId="2C6F7B51"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6E3D5B04" w14:textId="77777777" w:rsidR="00A545D2" w:rsidRPr="00A545D2" w:rsidRDefault="00A545D2" w:rsidP="00A545D2">
            <w:pPr>
              <w:rPr>
                <w:rFonts w:eastAsia="Times New Roman" w:cs="Calibri"/>
                <w:color w:val="000000"/>
              </w:rPr>
            </w:pPr>
            <w:r w:rsidRPr="00A545D2">
              <w:rPr>
                <w:rFonts w:eastAsia="Times New Roman" w:cs="Calibri"/>
                <w:color w:val="000000"/>
              </w:rPr>
              <w:t>Beautification</w:t>
            </w:r>
          </w:p>
        </w:tc>
        <w:tc>
          <w:tcPr>
            <w:tcW w:w="2072" w:type="dxa"/>
            <w:tcBorders>
              <w:top w:val="nil"/>
              <w:left w:val="nil"/>
              <w:bottom w:val="single" w:sz="4" w:space="0" w:color="auto"/>
              <w:right w:val="nil"/>
            </w:tcBorders>
            <w:shd w:val="clear" w:color="auto" w:fill="auto"/>
            <w:noWrap/>
            <w:vAlign w:val="bottom"/>
            <w:hideMark/>
          </w:tcPr>
          <w:p w14:paraId="42D9AC8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33BD800E"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07E662F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r>
      <w:tr w:rsidR="00A545D2" w:rsidRPr="00A545D2" w14:paraId="5791F07D"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4BDAA73F" w14:textId="77777777" w:rsidR="00A545D2" w:rsidRPr="00A545D2" w:rsidRDefault="00A545D2" w:rsidP="00A545D2">
            <w:pPr>
              <w:rPr>
                <w:rFonts w:eastAsia="Times New Roman" w:cs="Calibri"/>
                <w:color w:val="000000"/>
              </w:rPr>
            </w:pPr>
            <w:r w:rsidRPr="00A545D2">
              <w:rPr>
                <w:rFonts w:eastAsia="Times New Roman" w:cs="Calibri"/>
                <w:color w:val="000000"/>
              </w:rPr>
              <w:t>School Technology</w:t>
            </w:r>
          </w:p>
        </w:tc>
        <w:tc>
          <w:tcPr>
            <w:tcW w:w="2072" w:type="dxa"/>
            <w:tcBorders>
              <w:top w:val="nil"/>
              <w:left w:val="nil"/>
              <w:bottom w:val="single" w:sz="4" w:space="0" w:color="auto"/>
              <w:right w:val="nil"/>
            </w:tcBorders>
            <w:shd w:val="clear" w:color="auto" w:fill="auto"/>
            <w:noWrap/>
            <w:vAlign w:val="bottom"/>
            <w:hideMark/>
          </w:tcPr>
          <w:p w14:paraId="1E4EE70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54024B97" w14:textId="77777777" w:rsidR="00A545D2" w:rsidRPr="00A545D2" w:rsidRDefault="00A545D2" w:rsidP="00A545D2">
            <w:pPr>
              <w:jc w:val="center"/>
              <w:rPr>
                <w:rFonts w:eastAsia="Times New Roman" w:cs="Calibri"/>
                <w:color w:val="000000"/>
              </w:rPr>
            </w:pPr>
            <w:r w:rsidRPr="00A545D2">
              <w:rPr>
                <w:rFonts w:eastAsia="Times New Roman" w:cs="Calibri"/>
                <w:color w:val="000000"/>
              </w:rPr>
              <w:t>-$7,500</w:t>
            </w:r>
          </w:p>
        </w:tc>
        <w:tc>
          <w:tcPr>
            <w:tcW w:w="2074" w:type="dxa"/>
            <w:tcBorders>
              <w:top w:val="nil"/>
              <w:left w:val="nil"/>
              <w:bottom w:val="single" w:sz="4" w:space="0" w:color="auto"/>
              <w:right w:val="single" w:sz="8" w:space="0" w:color="auto"/>
            </w:tcBorders>
            <w:shd w:val="clear" w:color="auto" w:fill="auto"/>
            <w:noWrap/>
            <w:vAlign w:val="bottom"/>
            <w:hideMark/>
          </w:tcPr>
          <w:p w14:paraId="771ABB57" w14:textId="77777777" w:rsidR="00A545D2" w:rsidRPr="00A545D2" w:rsidRDefault="00A545D2" w:rsidP="00A545D2">
            <w:pPr>
              <w:jc w:val="center"/>
              <w:rPr>
                <w:rFonts w:eastAsia="Times New Roman" w:cs="Calibri"/>
                <w:color w:val="000000"/>
              </w:rPr>
            </w:pPr>
            <w:r w:rsidRPr="00A545D2">
              <w:rPr>
                <w:rFonts w:eastAsia="Times New Roman" w:cs="Calibri"/>
                <w:color w:val="000000"/>
              </w:rPr>
              <w:t>-$7,500</w:t>
            </w:r>
          </w:p>
        </w:tc>
      </w:tr>
      <w:tr w:rsidR="00A545D2" w:rsidRPr="00A545D2" w14:paraId="69924E06" w14:textId="77777777" w:rsidTr="00011E3D">
        <w:trPr>
          <w:trHeight w:val="276"/>
        </w:trPr>
        <w:tc>
          <w:tcPr>
            <w:tcW w:w="3797" w:type="dxa"/>
            <w:tcBorders>
              <w:top w:val="nil"/>
              <w:left w:val="single" w:sz="8" w:space="0" w:color="auto"/>
              <w:bottom w:val="single" w:sz="4" w:space="0" w:color="auto"/>
              <w:right w:val="nil"/>
            </w:tcBorders>
            <w:shd w:val="clear" w:color="auto" w:fill="auto"/>
            <w:noWrap/>
            <w:vAlign w:val="bottom"/>
            <w:hideMark/>
          </w:tcPr>
          <w:p w14:paraId="14C3DD3B" w14:textId="77777777" w:rsidR="00A545D2" w:rsidRPr="00A545D2" w:rsidRDefault="00A545D2" w:rsidP="00A545D2">
            <w:pPr>
              <w:rPr>
                <w:rFonts w:eastAsia="Times New Roman" w:cs="Calibri"/>
                <w:color w:val="000000"/>
              </w:rPr>
            </w:pPr>
            <w:r w:rsidRPr="00A545D2">
              <w:rPr>
                <w:rFonts w:eastAsia="Times New Roman" w:cs="Calibri"/>
                <w:color w:val="000000"/>
              </w:rPr>
              <w:t>Teacher Mini Grants</w:t>
            </w:r>
          </w:p>
        </w:tc>
        <w:tc>
          <w:tcPr>
            <w:tcW w:w="2072" w:type="dxa"/>
            <w:tcBorders>
              <w:top w:val="nil"/>
              <w:left w:val="nil"/>
              <w:bottom w:val="single" w:sz="4" w:space="0" w:color="auto"/>
              <w:right w:val="nil"/>
            </w:tcBorders>
            <w:shd w:val="clear" w:color="auto" w:fill="auto"/>
            <w:noWrap/>
            <w:vAlign w:val="bottom"/>
            <w:hideMark/>
          </w:tcPr>
          <w:p w14:paraId="390AD08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bottom"/>
            <w:hideMark/>
          </w:tcPr>
          <w:p w14:paraId="6EEF0922" w14:textId="77777777" w:rsidR="00A545D2" w:rsidRPr="00A545D2" w:rsidRDefault="00A545D2" w:rsidP="00A545D2">
            <w:pPr>
              <w:jc w:val="center"/>
              <w:rPr>
                <w:rFonts w:eastAsia="Times New Roman" w:cs="Calibri"/>
                <w:color w:val="000000"/>
              </w:rPr>
            </w:pPr>
            <w:r w:rsidRPr="00A545D2">
              <w:rPr>
                <w:rFonts w:eastAsia="Times New Roman" w:cs="Calibri"/>
                <w:color w:val="000000"/>
              </w:rPr>
              <w:t>-$3,000</w:t>
            </w:r>
          </w:p>
        </w:tc>
        <w:tc>
          <w:tcPr>
            <w:tcW w:w="2074" w:type="dxa"/>
            <w:tcBorders>
              <w:top w:val="nil"/>
              <w:left w:val="nil"/>
              <w:bottom w:val="single" w:sz="4" w:space="0" w:color="auto"/>
              <w:right w:val="single" w:sz="8" w:space="0" w:color="auto"/>
            </w:tcBorders>
            <w:shd w:val="clear" w:color="auto" w:fill="auto"/>
            <w:noWrap/>
            <w:vAlign w:val="bottom"/>
            <w:hideMark/>
          </w:tcPr>
          <w:p w14:paraId="633E56B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-$3,000</w:t>
            </w:r>
          </w:p>
        </w:tc>
      </w:tr>
      <w:tr w:rsidR="00A545D2" w:rsidRPr="00A545D2" w14:paraId="0B533D10"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CC83351" w14:textId="77777777" w:rsidR="00A545D2" w:rsidRPr="00A545D2" w:rsidRDefault="00A545D2" w:rsidP="00A545D2">
            <w:pPr>
              <w:rPr>
                <w:rFonts w:eastAsia="Times New Roman" w:cs="Calibri"/>
                <w:color w:val="000000"/>
              </w:rPr>
            </w:pPr>
            <w:r w:rsidRPr="00A545D2">
              <w:rPr>
                <w:rFonts w:eastAsia="Times New Roman" w:cs="Calibri"/>
                <w:color w:val="000000"/>
              </w:rPr>
              <w:t>Adopt-a-PTA</w:t>
            </w:r>
          </w:p>
        </w:tc>
        <w:tc>
          <w:tcPr>
            <w:tcW w:w="2072" w:type="dxa"/>
            <w:tcBorders>
              <w:top w:val="nil"/>
              <w:left w:val="nil"/>
              <w:bottom w:val="single" w:sz="4" w:space="0" w:color="auto"/>
              <w:right w:val="nil"/>
            </w:tcBorders>
            <w:shd w:val="clear" w:color="auto" w:fill="auto"/>
            <w:noWrap/>
            <w:vAlign w:val="center"/>
            <w:hideMark/>
          </w:tcPr>
          <w:p w14:paraId="17657CE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2B76430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72F710F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r>
      <w:tr w:rsidR="00A545D2" w:rsidRPr="00A545D2" w14:paraId="3DD209BE" w14:textId="77777777" w:rsidTr="00011E3D">
        <w:trPr>
          <w:trHeight w:val="282"/>
        </w:trPr>
        <w:tc>
          <w:tcPr>
            <w:tcW w:w="3797" w:type="dxa"/>
            <w:tcBorders>
              <w:top w:val="nil"/>
              <w:left w:val="single" w:sz="8" w:space="0" w:color="auto"/>
              <w:bottom w:val="single" w:sz="8" w:space="0" w:color="auto"/>
              <w:right w:val="nil"/>
            </w:tcBorders>
            <w:shd w:val="clear" w:color="auto" w:fill="auto"/>
            <w:noWrap/>
            <w:vAlign w:val="bottom"/>
            <w:hideMark/>
          </w:tcPr>
          <w:p w14:paraId="135A3434"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Teacher, School &amp; Community Totals</w:t>
            </w:r>
          </w:p>
        </w:tc>
        <w:tc>
          <w:tcPr>
            <w:tcW w:w="2072" w:type="dxa"/>
            <w:tcBorders>
              <w:top w:val="nil"/>
              <w:left w:val="nil"/>
              <w:bottom w:val="single" w:sz="8" w:space="0" w:color="auto"/>
              <w:right w:val="nil"/>
            </w:tcBorders>
            <w:shd w:val="clear" w:color="auto" w:fill="auto"/>
            <w:noWrap/>
            <w:vAlign w:val="bottom"/>
            <w:hideMark/>
          </w:tcPr>
          <w:p w14:paraId="06917ADF"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8" w:space="0" w:color="auto"/>
              <w:right w:val="nil"/>
            </w:tcBorders>
            <w:shd w:val="clear" w:color="auto" w:fill="auto"/>
            <w:noWrap/>
            <w:vAlign w:val="bottom"/>
            <w:hideMark/>
          </w:tcPr>
          <w:p w14:paraId="16237789"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-$18,300</w:t>
            </w:r>
          </w:p>
        </w:tc>
        <w:tc>
          <w:tcPr>
            <w:tcW w:w="2074" w:type="dxa"/>
            <w:tcBorders>
              <w:top w:val="nil"/>
              <w:left w:val="nil"/>
              <w:bottom w:val="single" w:sz="8" w:space="0" w:color="auto"/>
              <w:right w:val="single" w:sz="8" w:space="0" w:color="auto"/>
            </w:tcBorders>
            <w:shd w:val="clear" w:color="auto" w:fill="auto"/>
            <w:noWrap/>
            <w:vAlign w:val="bottom"/>
            <w:hideMark/>
          </w:tcPr>
          <w:p w14:paraId="69AD70E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-$18,300</w:t>
            </w:r>
          </w:p>
        </w:tc>
      </w:tr>
      <w:tr w:rsidR="00A545D2" w:rsidRPr="00A545D2" w14:paraId="6DD0796E"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DCC891A"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Administrative</w:t>
            </w:r>
          </w:p>
        </w:tc>
        <w:tc>
          <w:tcPr>
            <w:tcW w:w="2072" w:type="dxa"/>
            <w:tcBorders>
              <w:top w:val="nil"/>
              <w:left w:val="nil"/>
              <w:bottom w:val="single" w:sz="4" w:space="0" w:color="auto"/>
              <w:right w:val="nil"/>
            </w:tcBorders>
            <w:shd w:val="clear" w:color="auto" w:fill="auto"/>
            <w:vAlign w:val="center"/>
            <w:hideMark/>
          </w:tcPr>
          <w:p w14:paraId="6AB4846F"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Income</w:t>
            </w:r>
          </w:p>
        </w:tc>
        <w:tc>
          <w:tcPr>
            <w:tcW w:w="2635" w:type="dxa"/>
            <w:tcBorders>
              <w:top w:val="nil"/>
              <w:left w:val="nil"/>
              <w:bottom w:val="single" w:sz="4" w:space="0" w:color="auto"/>
              <w:right w:val="nil"/>
            </w:tcBorders>
            <w:shd w:val="clear" w:color="auto" w:fill="auto"/>
            <w:vAlign w:val="center"/>
            <w:hideMark/>
          </w:tcPr>
          <w:p w14:paraId="2A4975EF"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5F3E22F8"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Budget Net</w:t>
            </w:r>
          </w:p>
        </w:tc>
      </w:tr>
      <w:tr w:rsidR="00A545D2" w:rsidRPr="00A545D2" w14:paraId="4FDD1406"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71CF5C08" w14:textId="77777777" w:rsidR="00A545D2" w:rsidRPr="00A545D2" w:rsidRDefault="00A545D2" w:rsidP="00A545D2">
            <w:pPr>
              <w:rPr>
                <w:rFonts w:eastAsia="Times New Roman" w:cs="Calibri"/>
                <w:color w:val="000000"/>
              </w:rPr>
            </w:pPr>
            <w:r w:rsidRPr="00A545D2">
              <w:rPr>
                <w:rFonts w:eastAsia="Times New Roman" w:cs="Calibri"/>
                <w:color w:val="000000"/>
              </w:rPr>
              <w:t>AIM Insurance</w:t>
            </w:r>
          </w:p>
        </w:tc>
        <w:tc>
          <w:tcPr>
            <w:tcW w:w="2072" w:type="dxa"/>
            <w:tcBorders>
              <w:top w:val="nil"/>
              <w:left w:val="nil"/>
              <w:bottom w:val="single" w:sz="4" w:space="0" w:color="auto"/>
              <w:right w:val="nil"/>
            </w:tcBorders>
            <w:shd w:val="clear" w:color="auto" w:fill="auto"/>
            <w:noWrap/>
            <w:vAlign w:val="center"/>
            <w:hideMark/>
          </w:tcPr>
          <w:p w14:paraId="3B0A8E7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1F08A3A2"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297A3201"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r>
      <w:tr w:rsidR="00A545D2" w:rsidRPr="00A545D2" w14:paraId="537B44BB"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F5604D7" w14:textId="77777777" w:rsidR="00A545D2" w:rsidRPr="00A545D2" w:rsidRDefault="00A545D2" w:rsidP="00A545D2">
            <w:pPr>
              <w:rPr>
                <w:rFonts w:eastAsia="Times New Roman" w:cs="Calibri"/>
                <w:color w:val="000000"/>
              </w:rPr>
            </w:pPr>
            <w:r w:rsidRPr="00A545D2">
              <w:rPr>
                <w:rFonts w:eastAsia="Times New Roman" w:cs="Calibri"/>
                <w:color w:val="000000"/>
              </w:rPr>
              <w:t>Banking Fees &amp; Interest</w:t>
            </w:r>
          </w:p>
        </w:tc>
        <w:tc>
          <w:tcPr>
            <w:tcW w:w="2072" w:type="dxa"/>
            <w:tcBorders>
              <w:top w:val="nil"/>
              <w:left w:val="nil"/>
              <w:bottom w:val="single" w:sz="4" w:space="0" w:color="auto"/>
              <w:right w:val="nil"/>
            </w:tcBorders>
            <w:shd w:val="clear" w:color="auto" w:fill="auto"/>
            <w:noWrap/>
            <w:vAlign w:val="center"/>
            <w:hideMark/>
          </w:tcPr>
          <w:p w14:paraId="5204A411"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w:t>
            </w:r>
          </w:p>
        </w:tc>
        <w:tc>
          <w:tcPr>
            <w:tcW w:w="2635" w:type="dxa"/>
            <w:tcBorders>
              <w:top w:val="nil"/>
              <w:left w:val="nil"/>
              <w:bottom w:val="single" w:sz="4" w:space="0" w:color="auto"/>
              <w:right w:val="nil"/>
            </w:tcBorders>
            <w:shd w:val="clear" w:color="auto" w:fill="auto"/>
            <w:noWrap/>
            <w:vAlign w:val="center"/>
            <w:hideMark/>
          </w:tcPr>
          <w:p w14:paraId="1716F2A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666889C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w:t>
            </w:r>
          </w:p>
        </w:tc>
      </w:tr>
      <w:tr w:rsidR="00A545D2" w:rsidRPr="00A545D2" w14:paraId="3FF9B945" w14:textId="77777777" w:rsidTr="00011E3D">
        <w:trPr>
          <w:trHeight w:val="282"/>
        </w:trPr>
        <w:tc>
          <w:tcPr>
            <w:tcW w:w="3797" w:type="dxa"/>
            <w:tcBorders>
              <w:top w:val="nil"/>
              <w:left w:val="single" w:sz="8" w:space="0" w:color="auto"/>
              <w:bottom w:val="single" w:sz="4" w:space="0" w:color="auto"/>
              <w:right w:val="nil"/>
            </w:tcBorders>
            <w:shd w:val="clear" w:color="auto" w:fill="auto"/>
            <w:vAlign w:val="center"/>
            <w:hideMark/>
          </w:tcPr>
          <w:p w14:paraId="3B0889CF" w14:textId="77777777" w:rsidR="00A545D2" w:rsidRPr="00A545D2" w:rsidRDefault="00A545D2" w:rsidP="00A545D2">
            <w:pPr>
              <w:rPr>
                <w:rFonts w:eastAsia="Times New Roman" w:cs="Calibri"/>
                <w:color w:val="000000"/>
              </w:rPr>
            </w:pPr>
            <w:r w:rsidRPr="00A545D2">
              <w:rPr>
                <w:rFonts w:eastAsia="Times New Roman" w:cs="Calibri"/>
                <w:color w:val="000000"/>
              </w:rPr>
              <w:t>Leadership &amp; Training</w:t>
            </w:r>
          </w:p>
        </w:tc>
        <w:tc>
          <w:tcPr>
            <w:tcW w:w="2072" w:type="dxa"/>
            <w:tcBorders>
              <w:top w:val="nil"/>
              <w:left w:val="nil"/>
              <w:bottom w:val="single" w:sz="4" w:space="0" w:color="auto"/>
              <w:right w:val="nil"/>
            </w:tcBorders>
            <w:shd w:val="clear" w:color="auto" w:fill="auto"/>
            <w:noWrap/>
            <w:vAlign w:val="center"/>
            <w:hideMark/>
          </w:tcPr>
          <w:p w14:paraId="519B95CD"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58CEBDE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0E572381"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w:t>
            </w:r>
          </w:p>
        </w:tc>
      </w:tr>
      <w:tr w:rsidR="00A545D2" w:rsidRPr="00A545D2" w14:paraId="3BDCD147"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A4568C0" w14:textId="77777777" w:rsidR="00A545D2" w:rsidRPr="00A545D2" w:rsidRDefault="00A545D2" w:rsidP="00A545D2">
            <w:pPr>
              <w:rPr>
                <w:rFonts w:eastAsia="Times New Roman" w:cs="Calibri"/>
                <w:color w:val="000000"/>
              </w:rPr>
            </w:pPr>
            <w:r w:rsidRPr="00A545D2">
              <w:rPr>
                <w:rFonts w:eastAsia="Times New Roman" w:cs="Calibri"/>
                <w:color w:val="000000"/>
              </w:rPr>
              <w:t>*Membership Dues</w:t>
            </w:r>
          </w:p>
        </w:tc>
        <w:tc>
          <w:tcPr>
            <w:tcW w:w="2072" w:type="dxa"/>
            <w:tcBorders>
              <w:top w:val="nil"/>
              <w:left w:val="nil"/>
              <w:bottom w:val="single" w:sz="4" w:space="0" w:color="auto"/>
              <w:right w:val="nil"/>
            </w:tcBorders>
            <w:shd w:val="clear" w:color="auto" w:fill="auto"/>
            <w:noWrap/>
            <w:vAlign w:val="center"/>
            <w:hideMark/>
          </w:tcPr>
          <w:p w14:paraId="03D0820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$2,200</w:t>
            </w:r>
          </w:p>
        </w:tc>
        <w:tc>
          <w:tcPr>
            <w:tcW w:w="2635" w:type="dxa"/>
            <w:tcBorders>
              <w:top w:val="nil"/>
              <w:left w:val="nil"/>
              <w:bottom w:val="single" w:sz="4" w:space="0" w:color="auto"/>
              <w:right w:val="nil"/>
            </w:tcBorders>
            <w:shd w:val="clear" w:color="auto" w:fill="auto"/>
            <w:noWrap/>
            <w:vAlign w:val="center"/>
            <w:hideMark/>
          </w:tcPr>
          <w:p w14:paraId="71198FDF"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-$1,250</w:t>
            </w:r>
          </w:p>
        </w:tc>
        <w:tc>
          <w:tcPr>
            <w:tcW w:w="2074" w:type="dxa"/>
            <w:tcBorders>
              <w:top w:val="nil"/>
              <w:left w:val="nil"/>
              <w:bottom w:val="single" w:sz="4" w:space="0" w:color="auto"/>
              <w:right w:val="single" w:sz="8" w:space="0" w:color="auto"/>
            </w:tcBorders>
            <w:shd w:val="clear" w:color="auto" w:fill="auto"/>
            <w:noWrap/>
            <w:vAlign w:val="center"/>
            <w:hideMark/>
          </w:tcPr>
          <w:p w14:paraId="7CB160D5" w14:textId="77777777" w:rsidR="00A545D2" w:rsidRPr="00A545D2" w:rsidRDefault="00A545D2" w:rsidP="00A545D2">
            <w:pPr>
              <w:jc w:val="center"/>
              <w:rPr>
                <w:rFonts w:eastAsia="Times New Roman" w:cs="Calibri"/>
                <w:color w:val="000000"/>
              </w:rPr>
            </w:pPr>
            <w:r w:rsidRPr="00A545D2">
              <w:rPr>
                <w:rFonts w:eastAsia="Times New Roman" w:cs="Calibri"/>
                <w:color w:val="000000"/>
              </w:rPr>
              <w:t>$950</w:t>
            </w:r>
          </w:p>
        </w:tc>
      </w:tr>
      <w:tr w:rsidR="00A545D2" w:rsidRPr="00A545D2" w14:paraId="27888E35"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21555B0D" w14:textId="77777777" w:rsidR="00A545D2" w:rsidRPr="00A545D2" w:rsidRDefault="00A545D2" w:rsidP="00A545D2">
            <w:pPr>
              <w:rPr>
                <w:rFonts w:eastAsia="Times New Roman" w:cs="Calibri"/>
                <w:color w:val="000000"/>
              </w:rPr>
            </w:pPr>
            <w:r w:rsidRPr="00A545D2">
              <w:rPr>
                <w:rFonts w:eastAsia="Times New Roman" w:cs="Calibri"/>
                <w:color w:val="000000"/>
              </w:rPr>
              <w:t>PTA Office Supplies</w:t>
            </w:r>
          </w:p>
        </w:tc>
        <w:tc>
          <w:tcPr>
            <w:tcW w:w="2072" w:type="dxa"/>
            <w:tcBorders>
              <w:top w:val="nil"/>
              <w:left w:val="nil"/>
              <w:bottom w:val="single" w:sz="4" w:space="0" w:color="auto"/>
              <w:right w:val="nil"/>
            </w:tcBorders>
            <w:shd w:val="clear" w:color="auto" w:fill="auto"/>
            <w:noWrap/>
            <w:vAlign w:val="center"/>
            <w:hideMark/>
          </w:tcPr>
          <w:p w14:paraId="6292B56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3146D6D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05ABB698"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-$1,000</w:t>
            </w:r>
          </w:p>
        </w:tc>
      </w:tr>
      <w:tr w:rsidR="00A545D2" w:rsidRPr="00A545D2" w14:paraId="2A0372E5"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3CC44871" w14:textId="77777777" w:rsidR="00A545D2" w:rsidRPr="00A545D2" w:rsidRDefault="00A545D2" w:rsidP="00A545D2">
            <w:pPr>
              <w:rPr>
                <w:rFonts w:eastAsia="Times New Roman" w:cs="Calibri"/>
                <w:color w:val="000000"/>
              </w:rPr>
            </w:pPr>
            <w:r w:rsidRPr="00A545D2">
              <w:rPr>
                <w:rFonts w:eastAsia="Times New Roman" w:cs="Calibri"/>
                <w:color w:val="000000"/>
              </w:rPr>
              <w:t>Start Up Funds</w:t>
            </w:r>
          </w:p>
        </w:tc>
        <w:tc>
          <w:tcPr>
            <w:tcW w:w="2072" w:type="dxa"/>
            <w:tcBorders>
              <w:top w:val="nil"/>
              <w:left w:val="nil"/>
              <w:bottom w:val="single" w:sz="4" w:space="0" w:color="auto"/>
              <w:right w:val="nil"/>
            </w:tcBorders>
            <w:shd w:val="clear" w:color="auto" w:fill="auto"/>
            <w:noWrap/>
            <w:vAlign w:val="center"/>
            <w:hideMark/>
          </w:tcPr>
          <w:p w14:paraId="511BF1F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$5,000</w:t>
            </w:r>
          </w:p>
        </w:tc>
        <w:tc>
          <w:tcPr>
            <w:tcW w:w="2635" w:type="dxa"/>
            <w:tcBorders>
              <w:top w:val="nil"/>
              <w:left w:val="nil"/>
              <w:bottom w:val="single" w:sz="4" w:space="0" w:color="auto"/>
              <w:right w:val="nil"/>
            </w:tcBorders>
            <w:shd w:val="clear" w:color="auto" w:fill="auto"/>
            <w:noWrap/>
            <w:vAlign w:val="center"/>
            <w:hideMark/>
          </w:tcPr>
          <w:p w14:paraId="381D6AB1" w14:textId="77777777" w:rsidR="00A545D2" w:rsidRPr="00A545D2" w:rsidRDefault="00A545D2" w:rsidP="00A545D2">
            <w:pPr>
              <w:jc w:val="center"/>
              <w:rPr>
                <w:rFonts w:eastAsia="Times New Roman" w:cs="Calibri"/>
                <w:color w:val="000000"/>
              </w:rPr>
            </w:pPr>
            <w:r w:rsidRPr="00A545D2">
              <w:rPr>
                <w:rFonts w:eastAsia="Times New Roman" w:cs="Calibri"/>
                <w:color w:val="000000"/>
              </w:rPr>
              <w:t>-$5,000</w:t>
            </w:r>
          </w:p>
        </w:tc>
        <w:tc>
          <w:tcPr>
            <w:tcW w:w="2074" w:type="dxa"/>
            <w:tcBorders>
              <w:top w:val="nil"/>
              <w:left w:val="nil"/>
              <w:bottom w:val="single" w:sz="4" w:space="0" w:color="auto"/>
              <w:right w:val="single" w:sz="8" w:space="0" w:color="auto"/>
            </w:tcBorders>
            <w:shd w:val="clear" w:color="auto" w:fill="auto"/>
            <w:noWrap/>
            <w:vAlign w:val="center"/>
            <w:hideMark/>
          </w:tcPr>
          <w:p w14:paraId="5B92CE5B"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r>
      <w:tr w:rsidR="00A545D2" w:rsidRPr="00A545D2" w14:paraId="343634FC"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615B7C01" w14:textId="77777777" w:rsidR="00A545D2" w:rsidRPr="00A545D2" w:rsidRDefault="00A545D2" w:rsidP="00A545D2">
            <w:pPr>
              <w:rPr>
                <w:rFonts w:eastAsia="Times New Roman" w:cs="Calibri"/>
                <w:color w:val="000000"/>
              </w:rPr>
            </w:pPr>
            <w:r w:rsidRPr="00A545D2">
              <w:rPr>
                <w:rFonts w:eastAsia="Times New Roman" w:cs="Calibri"/>
                <w:color w:val="000000"/>
              </w:rPr>
              <w:t>Carry Forward &amp; Ending Balances</w:t>
            </w:r>
          </w:p>
        </w:tc>
        <w:tc>
          <w:tcPr>
            <w:tcW w:w="2072" w:type="dxa"/>
            <w:tcBorders>
              <w:top w:val="nil"/>
              <w:left w:val="nil"/>
              <w:bottom w:val="single" w:sz="4" w:space="0" w:color="auto"/>
              <w:right w:val="nil"/>
            </w:tcBorders>
            <w:shd w:val="clear" w:color="auto" w:fill="auto"/>
            <w:noWrap/>
            <w:vAlign w:val="center"/>
            <w:hideMark/>
          </w:tcPr>
          <w:p w14:paraId="0DB110C7"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$12,978</w:t>
            </w:r>
          </w:p>
        </w:tc>
        <w:tc>
          <w:tcPr>
            <w:tcW w:w="2635" w:type="dxa"/>
            <w:tcBorders>
              <w:top w:val="nil"/>
              <w:left w:val="nil"/>
              <w:bottom w:val="single" w:sz="4" w:space="0" w:color="auto"/>
              <w:right w:val="nil"/>
            </w:tcBorders>
            <w:shd w:val="clear" w:color="auto" w:fill="auto"/>
            <w:noWrap/>
            <w:vAlign w:val="center"/>
            <w:hideMark/>
          </w:tcPr>
          <w:p w14:paraId="5CDD50AC"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-$12,090</w:t>
            </w:r>
          </w:p>
        </w:tc>
        <w:tc>
          <w:tcPr>
            <w:tcW w:w="2074" w:type="dxa"/>
            <w:tcBorders>
              <w:top w:val="nil"/>
              <w:left w:val="nil"/>
              <w:bottom w:val="single" w:sz="4" w:space="0" w:color="auto"/>
              <w:right w:val="single" w:sz="8" w:space="0" w:color="auto"/>
            </w:tcBorders>
            <w:shd w:val="clear" w:color="auto" w:fill="auto"/>
            <w:noWrap/>
            <w:vAlign w:val="center"/>
            <w:hideMark/>
          </w:tcPr>
          <w:p w14:paraId="316CC109" w14:textId="77777777" w:rsidR="00A545D2" w:rsidRPr="00A545D2" w:rsidRDefault="00A545D2" w:rsidP="00A545D2">
            <w:pPr>
              <w:jc w:val="center"/>
              <w:rPr>
                <w:rFonts w:eastAsia="Times New Roman" w:cs="Calibri"/>
                <w:color w:val="000000"/>
              </w:rPr>
            </w:pPr>
            <w:r w:rsidRPr="00A545D2">
              <w:rPr>
                <w:rFonts w:eastAsia="Times New Roman" w:cs="Calibri"/>
                <w:color w:val="000000"/>
              </w:rPr>
              <w:t>$888</w:t>
            </w:r>
          </w:p>
        </w:tc>
      </w:tr>
      <w:tr w:rsidR="00A545D2" w:rsidRPr="00A545D2" w14:paraId="44E612DF" w14:textId="77777777" w:rsidTr="00011E3D">
        <w:trPr>
          <w:trHeight w:val="276"/>
        </w:trPr>
        <w:tc>
          <w:tcPr>
            <w:tcW w:w="3797" w:type="dxa"/>
            <w:tcBorders>
              <w:top w:val="nil"/>
              <w:left w:val="single" w:sz="8" w:space="0" w:color="auto"/>
              <w:bottom w:val="single" w:sz="4" w:space="0" w:color="auto"/>
              <w:right w:val="nil"/>
            </w:tcBorders>
            <w:shd w:val="clear" w:color="auto" w:fill="auto"/>
            <w:vAlign w:val="center"/>
            <w:hideMark/>
          </w:tcPr>
          <w:p w14:paraId="1E9B82A9" w14:textId="77777777" w:rsidR="00A545D2" w:rsidRPr="00A545D2" w:rsidRDefault="00A545D2" w:rsidP="00A545D2">
            <w:pPr>
              <w:rPr>
                <w:rFonts w:eastAsia="Times New Roman" w:cs="Calibri"/>
                <w:color w:val="000000"/>
              </w:rPr>
            </w:pPr>
            <w:r w:rsidRPr="00A545D2">
              <w:rPr>
                <w:rFonts w:eastAsia="Times New Roman" w:cs="Calibri"/>
                <w:color w:val="000000"/>
              </w:rPr>
              <w:t>Zoom</w:t>
            </w:r>
          </w:p>
        </w:tc>
        <w:tc>
          <w:tcPr>
            <w:tcW w:w="2072" w:type="dxa"/>
            <w:tcBorders>
              <w:top w:val="nil"/>
              <w:left w:val="nil"/>
              <w:bottom w:val="single" w:sz="4" w:space="0" w:color="auto"/>
              <w:right w:val="nil"/>
            </w:tcBorders>
            <w:shd w:val="clear" w:color="auto" w:fill="auto"/>
            <w:noWrap/>
            <w:vAlign w:val="center"/>
            <w:hideMark/>
          </w:tcPr>
          <w:p w14:paraId="4EF06270" w14:textId="77777777" w:rsidR="00A545D2" w:rsidRPr="00A545D2" w:rsidRDefault="00A545D2" w:rsidP="00A545D2">
            <w:pPr>
              <w:jc w:val="center"/>
              <w:rPr>
                <w:rFonts w:eastAsia="Times New Roman" w:cs="Calibri"/>
                <w:color w:val="000000"/>
              </w:rPr>
            </w:pPr>
            <w:r w:rsidRPr="00A545D2">
              <w:rPr>
                <w:rFonts w:eastAsia="Times New Roman" w:cs="Calibri"/>
                <w:color w:val="000000"/>
              </w:rPr>
              <w:t>$0</w:t>
            </w:r>
          </w:p>
        </w:tc>
        <w:tc>
          <w:tcPr>
            <w:tcW w:w="2635" w:type="dxa"/>
            <w:tcBorders>
              <w:top w:val="nil"/>
              <w:left w:val="nil"/>
              <w:bottom w:val="single" w:sz="4" w:space="0" w:color="auto"/>
              <w:right w:val="nil"/>
            </w:tcBorders>
            <w:shd w:val="clear" w:color="auto" w:fill="auto"/>
            <w:noWrap/>
            <w:vAlign w:val="center"/>
            <w:hideMark/>
          </w:tcPr>
          <w:p w14:paraId="76FD42BE"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-$188</w:t>
            </w:r>
          </w:p>
        </w:tc>
        <w:tc>
          <w:tcPr>
            <w:tcW w:w="2074" w:type="dxa"/>
            <w:tcBorders>
              <w:top w:val="nil"/>
              <w:left w:val="nil"/>
              <w:bottom w:val="single" w:sz="4" w:space="0" w:color="auto"/>
              <w:right w:val="single" w:sz="8" w:space="0" w:color="auto"/>
            </w:tcBorders>
            <w:shd w:val="clear" w:color="auto" w:fill="auto"/>
            <w:noWrap/>
            <w:vAlign w:val="center"/>
            <w:hideMark/>
          </w:tcPr>
          <w:p w14:paraId="6CF66DFA" w14:textId="77777777" w:rsidR="00A545D2" w:rsidRPr="00A545D2" w:rsidRDefault="00A545D2" w:rsidP="00A545D2">
            <w:pPr>
              <w:jc w:val="center"/>
              <w:rPr>
                <w:rFonts w:eastAsia="Times New Roman" w:cs="Calibri"/>
                <w:color w:val="000000"/>
              </w:rPr>
            </w:pPr>
            <w:r w:rsidRPr="00A545D2">
              <w:rPr>
                <w:rFonts w:eastAsia="Times New Roman" w:cs="Calibri"/>
                <w:color w:val="000000"/>
              </w:rPr>
              <w:t>-$188</w:t>
            </w:r>
          </w:p>
        </w:tc>
      </w:tr>
      <w:tr w:rsidR="00A545D2" w:rsidRPr="00A545D2" w14:paraId="49FFF85F"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496EC303"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Administrative Totals</w:t>
            </w:r>
          </w:p>
        </w:tc>
        <w:tc>
          <w:tcPr>
            <w:tcW w:w="2072" w:type="dxa"/>
            <w:tcBorders>
              <w:top w:val="nil"/>
              <w:left w:val="nil"/>
              <w:bottom w:val="single" w:sz="8" w:space="0" w:color="auto"/>
              <w:right w:val="nil"/>
            </w:tcBorders>
            <w:shd w:val="clear" w:color="auto" w:fill="auto"/>
            <w:noWrap/>
            <w:vAlign w:val="center"/>
            <w:hideMark/>
          </w:tcPr>
          <w:p w14:paraId="393C274D"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$20,228</w:t>
            </w:r>
          </w:p>
        </w:tc>
        <w:tc>
          <w:tcPr>
            <w:tcW w:w="2635" w:type="dxa"/>
            <w:tcBorders>
              <w:top w:val="nil"/>
              <w:left w:val="nil"/>
              <w:bottom w:val="single" w:sz="8" w:space="0" w:color="auto"/>
              <w:right w:val="nil"/>
            </w:tcBorders>
            <w:shd w:val="clear" w:color="auto" w:fill="auto"/>
            <w:noWrap/>
            <w:vAlign w:val="center"/>
            <w:hideMark/>
          </w:tcPr>
          <w:p w14:paraId="53BC8D50"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-$20,628</w:t>
            </w:r>
          </w:p>
        </w:tc>
        <w:tc>
          <w:tcPr>
            <w:tcW w:w="2074" w:type="dxa"/>
            <w:tcBorders>
              <w:top w:val="nil"/>
              <w:left w:val="nil"/>
              <w:bottom w:val="single" w:sz="8" w:space="0" w:color="auto"/>
              <w:right w:val="single" w:sz="8" w:space="0" w:color="auto"/>
            </w:tcBorders>
            <w:shd w:val="clear" w:color="auto" w:fill="auto"/>
            <w:noWrap/>
            <w:vAlign w:val="center"/>
            <w:hideMark/>
          </w:tcPr>
          <w:p w14:paraId="038615D3"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-$400</w:t>
            </w:r>
          </w:p>
        </w:tc>
      </w:tr>
      <w:tr w:rsidR="00A545D2" w:rsidRPr="00A545D2" w14:paraId="3186FBE6" w14:textId="77777777" w:rsidTr="00011E3D">
        <w:trPr>
          <w:trHeight w:val="282"/>
        </w:trPr>
        <w:tc>
          <w:tcPr>
            <w:tcW w:w="3797" w:type="dxa"/>
            <w:tcBorders>
              <w:top w:val="nil"/>
              <w:left w:val="single" w:sz="8" w:space="0" w:color="auto"/>
              <w:bottom w:val="single" w:sz="8" w:space="0" w:color="auto"/>
              <w:right w:val="nil"/>
            </w:tcBorders>
            <w:shd w:val="clear" w:color="auto" w:fill="auto"/>
            <w:vAlign w:val="center"/>
            <w:hideMark/>
          </w:tcPr>
          <w:p w14:paraId="7BE8419B" w14:textId="77777777" w:rsidR="00A545D2" w:rsidRPr="00A545D2" w:rsidRDefault="00A545D2" w:rsidP="00A545D2">
            <w:pPr>
              <w:rPr>
                <w:rFonts w:eastAsia="Times New Roman" w:cs="Calibri"/>
                <w:b/>
                <w:bCs/>
                <w:color w:val="000000"/>
              </w:rPr>
            </w:pPr>
            <w:r w:rsidRPr="00A545D2">
              <w:rPr>
                <w:rFonts w:eastAsia="Times New Roman" w:cs="Calibri"/>
                <w:b/>
                <w:bCs/>
                <w:color w:val="000000"/>
              </w:rPr>
              <w:t>Grand Totals</w:t>
            </w:r>
          </w:p>
        </w:tc>
        <w:tc>
          <w:tcPr>
            <w:tcW w:w="2072" w:type="dxa"/>
            <w:tcBorders>
              <w:top w:val="nil"/>
              <w:left w:val="nil"/>
              <w:bottom w:val="single" w:sz="8" w:space="0" w:color="auto"/>
              <w:right w:val="nil"/>
            </w:tcBorders>
            <w:shd w:val="clear" w:color="auto" w:fill="auto"/>
            <w:noWrap/>
            <w:vAlign w:val="center"/>
            <w:hideMark/>
          </w:tcPr>
          <w:p w14:paraId="1829C322"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$63,978</w:t>
            </w:r>
          </w:p>
        </w:tc>
        <w:tc>
          <w:tcPr>
            <w:tcW w:w="2635" w:type="dxa"/>
            <w:tcBorders>
              <w:top w:val="nil"/>
              <w:left w:val="nil"/>
              <w:bottom w:val="single" w:sz="8" w:space="0" w:color="auto"/>
              <w:right w:val="nil"/>
            </w:tcBorders>
            <w:shd w:val="clear" w:color="auto" w:fill="auto"/>
            <w:noWrap/>
            <w:vAlign w:val="center"/>
            <w:hideMark/>
          </w:tcPr>
          <w:p w14:paraId="152FB184"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-$63,978</w:t>
            </w:r>
          </w:p>
        </w:tc>
        <w:tc>
          <w:tcPr>
            <w:tcW w:w="2074" w:type="dxa"/>
            <w:tcBorders>
              <w:top w:val="nil"/>
              <w:left w:val="nil"/>
              <w:bottom w:val="single" w:sz="8" w:space="0" w:color="auto"/>
              <w:right w:val="single" w:sz="8" w:space="0" w:color="auto"/>
            </w:tcBorders>
            <w:shd w:val="clear" w:color="auto" w:fill="auto"/>
            <w:noWrap/>
            <w:vAlign w:val="center"/>
            <w:hideMark/>
          </w:tcPr>
          <w:p w14:paraId="61B9D756" w14:textId="77777777" w:rsidR="00A545D2" w:rsidRPr="00A545D2" w:rsidRDefault="00A545D2" w:rsidP="00A545D2">
            <w:pPr>
              <w:jc w:val="center"/>
              <w:rPr>
                <w:rFonts w:eastAsia="Times New Roman" w:cs="Calibri"/>
                <w:b/>
                <w:bCs/>
                <w:color w:val="000000"/>
              </w:rPr>
            </w:pPr>
            <w:r w:rsidRPr="00A545D2">
              <w:rPr>
                <w:rFonts w:eastAsia="Times New Roman" w:cs="Calibri"/>
                <w:b/>
                <w:bCs/>
                <w:color w:val="000000"/>
              </w:rPr>
              <w:t>$0</w:t>
            </w:r>
          </w:p>
        </w:tc>
      </w:tr>
    </w:tbl>
    <w:p w14:paraId="227A717C" w14:textId="77777777" w:rsidR="00A545D2" w:rsidRPr="00A545D2" w:rsidRDefault="00A545D2" w:rsidP="00A545D2">
      <w:pPr>
        <w:widowControl w:val="0"/>
        <w:autoSpaceDE w:val="0"/>
        <w:autoSpaceDN w:val="0"/>
        <w:rPr>
          <w:rFonts w:eastAsia="Calibri" w:cs="Microsoft Sans Serif"/>
          <w:color w:val="000000" w:themeColor="text1"/>
          <w:lang w:bidi="en-US"/>
        </w:rPr>
      </w:pPr>
      <w:r w:rsidRPr="00A545D2">
        <w:rPr>
          <w:rFonts w:eastAsia="Calibri" w:cs="Microsoft Sans Serif"/>
          <w:color w:val="000000" w:themeColor="text1"/>
          <w:lang w:bidi="en-US"/>
        </w:rPr>
        <w:t>*Total income reported on the IRS tax filings for Membership Dues is the net amount, excluding the Louisiana PTA and National PTA dues portions.</w:t>
      </w:r>
      <w:r w:rsidRPr="00A545D2">
        <w:rPr>
          <w:rFonts w:eastAsia="Calibri" w:cs="Microsoft Sans Serif"/>
          <w:color w:val="000000" w:themeColor="text1"/>
          <w:lang w:bidi="en-US"/>
        </w:rPr>
        <w:br w:type="page"/>
      </w:r>
    </w:p>
    <w:tbl>
      <w:tblPr>
        <w:tblW w:w="10460" w:type="dxa"/>
        <w:jc w:val="center"/>
        <w:tblLook w:val="04A0" w:firstRow="1" w:lastRow="0" w:firstColumn="1" w:lastColumn="0" w:noHBand="0" w:noVBand="1"/>
      </w:tblPr>
      <w:tblGrid>
        <w:gridCol w:w="2340"/>
        <w:gridCol w:w="1160"/>
        <w:gridCol w:w="1160"/>
        <w:gridCol w:w="1160"/>
        <w:gridCol w:w="1160"/>
        <w:gridCol w:w="1160"/>
        <w:gridCol w:w="1160"/>
        <w:gridCol w:w="1160"/>
      </w:tblGrid>
      <w:tr w:rsidR="00A545D2" w:rsidRPr="00A545D2" w14:paraId="646C9CEE" w14:textId="77777777" w:rsidTr="00011E3D">
        <w:trPr>
          <w:trHeight w:val="252"/>
          <w:jc w:val="center"/>
        </w:trPr>
        <w:tc>
          <w:tcPr>
            <w:tcW w:w="10460" w:type="dxa"/>
            <w:gridSpan w:val="8"/>
            <w:tcBorders>
              <w:top w:val="nil"/>
              <w:left w:val="nil"/>
              <w:bottom w:val="nil"/>
              <w:right w:val="nil"/>
            </w:tcBorders>
            <w:shd w:val="clear" w:color="auto" w:fill="auto"/>
            <w:noWrap/>
            <w:vAlign w:val="center"/>
            <w:hideMark/>
          </w:tcPr>
          <w:p w14:paraId="4E606E19" w14:textId="77777777" w:rsidR="00A545D2" w:rsidRPr="00A545D2" w:rsidRDefault="00A545D2" w:rsidP="00A545D2">
            <w:pPr>
              <w:jc w:val="center"/>
              <w:rPr>
                <w:rFonts w:eastAsia="Times New Roman" w:cs="Calibri"/>
                <w:b/>
                <w:bCs/>
                <w:color w:val="1A3E6F"/>
                <w:sz w:val="20"/>
                <w:szCs w:val="20"/>
              </w:rPr>
            </w:pPr>
            <w:r w:rsidRPr="00A545D2">
              <w:rPr>
                <w:rFonts w:eastAsia="Times New Roman" w:cs="Calibri"/>
                <w:b/>
                <w:bCs/>
                <w:color w:val="1A3E6F"/>
                <w:sz w:val="40"/>
                <w:szCs w:val="40"/>
              </w:rPr>
              <w:lastRenderedPageBreak/>
              <w:t>SAMPLE COMPARISON BUDGET XYZ PTSA</w:t>
            </w:r>
          </w:p>
        </w:tc>
      </w:tr>
      <w:tr w:rsidR="00A545D2" w:rsidRPr="00A545D2" w14:paraId="201859BA" w14:textId="77777777" w:rsidTr="00011E3D">
        <w:trPr>
          <w:trHeight w:val="252"/>
          <w:jc w:val="center"/>
        </w:trPr>
        <w:tc>
          <w:tcPr>
            <w:tcW w:w="10460" w:type="dxa"/>
            <w:gridSpan w:val="8"/>
            <w:tcBorders>
              <w:top w:val="nil"/>
              <w:left w:val="nil"/>
              <w:bottom w:val="nil"/>
              <w:right w:val="nil"/>
            </w:tcBorders>
            <w:shd w:val="clear" w:color="auto" w:fill="auto"/>
            <w:noWrap/>
            <w:vAlign w:val="center"/>
            <w:hideMark/>
          </w:tcPr>
          <w:p w14:paraId="35CD4D39" w14:textId="77777777" w:rsidR="00A545D2" w:rsidRPr="00A545D2" w:rsidRDefault="00A545D2" w:rsidP="00A545D2">
            <w:pPr>
              <w:jc w:val="center"/>
              <w:rPr>
                <w:rFonts w:eastAsia="Times New Roman" w:cs="Calibri"/>
                <w:color w:val="000000"/>
                <w:sz w:val="20"/>
                <w:szCs w:val="20"/>
              </w:rPr>
            </w:pPr>
            <w:r w:rsidRPr="00A545D2">
              <w:rPr>
                <w:rFonts w:eastAsia="Times New Roman" w:cs="Calibri"/>
                <w:color w:val="000000"/>
                <w:sz w:val="20"/>
                <w:szCs w:val="20"/>
              </w:rPr>
              <w:t xml:space="preserve"> May 22, 2023</w:t>
            </w:r>
          </w:p>
        </w:tc>
      </w:tr>
      <w:tr w:rsidR="00A545D2" w:rsidRPr="00A545D2" w14:paraId="7B4D9409" w14:textId="77777777" w:rsidTr="00011E3D">
        <w:trPr>
          <w:trHeight w:val="504"/>
          <w:jc w:val="center"/>
        </w:trPr>
        <w:tc>
          <w:tcPr>
            <w:tcW w:w="2340" w:type="dxa"/>
            <w:tcBorders>
              <w:top w:val="single" w:sz="8" w:space="0" w:color="auto"/>
              <w:left w:val="single" w:sz="8" w:space="0" w:color="auto"/>
              <w:bottom w:val="single" w:sz="4" w:space="0" w:color="auto"/>
              <w:right w:val="nil"/>
            </w:tcBorders>
            <w:shd w:val="clear" w:color="auto" w:fill="auto"/>
            <w:vAlign w:val="bottom"/>
            <w:hideMark/>
          </w:tcPr>
          <w:p w14:paraId="6136FC20"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Fundraising</w:t>
            </w:r>
          </w:p>
        </w:tc>
        <w:tc>
          <w:tcPr>
            <w:tcW w:w="1160" w:type="dxa"/>
            <w:tcBorders>
              <w:top w:val="single" w:sz="8" w:space="0" w:color="auto"/>
              <w:left w:val="nil"/>
              <w:bottom w:val="single" w:sz="4" w:space="0" w:color="auto"/>
              <w:right w:val="nil"/>
            </w:tcBorders>
            <w:shd w:val="clear" w:color="auto" w:fill="auto"/>
            <w:vAlign w:val="bottom"/>
            <w:hideMark/>
          </w:tcPr>
          <w:p w14:paraId="1573436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Income</w:t>
            </w:r>
          </w:p>
        </w:tc>
        <w:tc>
          <w:tcPr>
            <w:tcW w:w="1160" w:type="dxa"/>
            <w:tcBorders>
              <w:top w:val="single" w:sz="8" w:space="0" w:color="auto"/>
              <w:left w:val="nil"/>
              <w:bottom w:val="single" w:sz="4" w:space="0" w:color="auto"/>
              <w:right w:val="nil"/>
            </w:tcBorders>
            <w:shd w:val="clear" w:color="auto" w:fill="auto"/>
            <w:vAlign w:val="bottom"/>
            <w:hideMark/>
          </w:tcPr>
          <w:p w14:paraId="01EC74F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Income</w:t>
            </w:r>
          </w:p>
        </w:tc>
        <w:tc>
          <w:tcPr>
            <w:tcW w:w="1160" w:type="dxa"/>
            <w:tcBorders>
              <w:top w:val="single" w:sz="8" w:space="0" w:color="auto"/>
              <w:left w:val="nil"/>
              <w:bottom w:val="single" w:sz="4" w:space="0" w:color="auto"/>
              <w:right w:val="nil"/>
            </w:tcBorders>
            <w:shd w:val="clear" w:color="auto" w:fill="auto"/>
            <w:vAlign w:val="bottom"/>
            <w:hideMark/>
          </w:tcPr>
          <w:p w14:paraId="67511A2D"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Expense</w:t>
            </w:r>
          </w:p>
        </w:tc>
        <w:tc>
          <w:tcPr>
            <w:tcW w:w="1160" w:type="dxa"/>
            <w:tcBorders>
              <w:top w:val="single" w:sz="8" w:space="0" w:color="auto"/>
              <w:left w:val="nil"/>
              <w:bottom w:val="single" w:sz="4" w:space="0" w:color="auto"/>
              <w:right w:val="nil"/>
            </w:tcBorders>
            <w:shd w:val="clear" w:color="auto" w:fill="auto"/>
            <w:vAlign w:val="bottom"/>
            <w:hideMark/>
          </w:tcPr>
          <w:p w14:paraId="2D660B64"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Expense</w:t>
            </w:r>
          </w:p>
        </w:tc>
        <w:tc>
          <w:tcPr>
            <w:tcW w:w="1160" w:type="dxa"/>
            <w:tcBorders>
              <w:top w:val="single" w:sz="8" w:space="0" w:color="auto"/>
              <w:left w:val="nil"/>
              <w:bottom w:val="single" w:sz="4" w:space="0" w:color="auto"/>
              <w:right w:val="nil"/>
            </w:tcBorders>
            <w:shd w:val="clear" w:color="auto" w:fill="auto"/>
            <w:vAlign w:val="bottom"/>
            <w:hideMark/>
          </w:tcPr>
          <w:p w14:paraId="3ECFBA0B"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Net</w:t>
            </w:r>
          </w:p>
        </w:tc>
        <w:tc>
          <w:tcPr>
            <w:tcW w:w="1160" w:type="dxa"/>
            <w:tcBorders>
              <w:top w:val="single" w:sz="8" w:space="0" w:color="auto"/>
              <w:left w:val="nil"/>
              <w:bottom w:val="single" w:sz="4" w:space="0" w:color="auto"/>
              <w:right w:val="nil"/>
            </w:tcBorders>
            <w:shd w:val="clear" w:color="auto" w:fill="auto"/>
            <w:vAlign w:val="bottom"/>
            <w:hideMark/>
          </w:tcPr>
          <w:p w14:paraId="4221131C"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 Net</w:t>
            </w:r>
          </w:p>
        </w:tc>
        <w:tc>
          <w:tcPr>
            <w:tcW w:w="1160" w:type="dxa"/>
            <w:tcBorders>
              <w:top w:val="single" w:sz="8" w:space="0" w:color="auto"/>
              <w:left w:val="nil"/>
              <w:bottom w:val="single" w:sz="4" w:space="0" w:color="auto"/>
              <w:right w:val="single" w:sz="8" w:space="0" w:color="auto"/>
            </w:tcBorders>
            <w:shd w:val="clear" w:color="auto" w:fill="auto"/>
            <w:vAlign w:val="bottom"/>
            <w:hideMark/>
          </w:tcPr>
          <w:p w14:paraId="09E6EE38"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More/-Less</w:t>
            </w:r>
          </w:p>
        </w:tc>
      </w:tr>
      <w:tr w:rsidR="00A545D2" w:rsidRPr="00A545D2" w14:paraId="120A3C9A"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A35183A"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Color Run</w:t>
            </w:r>
          </w:p>
        </w:tc>
        <w:tc>
          <w:tcPr>
            <w:tcW w:w="1160" w:type="dxa"/>
            <w:tcBorders>
              <w:top w:val="nil"/>
              <w:left w:val="nil"/>
              <w:bottom w:val="single" w:sz="4" w:space="0" w:color="auto"/>
              <w:right w:val="nil"/>
            </w:tcBorders>
            <w:shd w:val="clear" w:color="auto" w:fill="auto"/>
            <w:vAlign w:val="bottom"/>
            <w:hideMark/>
          </w:tcPr>
          <w:p w14:paraId="11EF45C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$18,977</w:t>
            </w:r>
          </w:p>
        </w:tc>
        <w:tc>
          <w:tcPr>
            <w:tcW w:w="1160" w:type="dxa"/>
            <w:tcBorders>
              <w:top w:val="nil"/>
              <w:left w:val="nil"/>
              <w:bottom w:val="single" w:sz="4" w:space="0" w:color="auto"/>
              <w:right w:val="nil"/>
            </w:tcBorders>
            <w:shd w:val="clear" w:color="auto" w:fill="auto"/>
            <w:vAlign w:val="bottom"/>
            <w:hideMark/>
          </w:tcPr>
          <w:p w14:paraId="2353F16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$20,000</w:t>
            </w:r>
          </w:p>
        </w:tc>
        <w:tc>
          <w:tcPr>
            <w:tcW w:w="1160" w:type="dxa"/>
            <w:tcBorders>
              <w:top w:val="nil"/>
              <w:left w:val="nil"/>
              <w:bottom w:val="single" w:sz="4" w:space="0" w:color="auto"/>
              <w:right w:val="nil"/>
            </w:tcBorders>
            <w:shd w:val="clear" w:color="auto" w:fill="auto"/>
            <w:vAlign w:val="bottom"/>
            <w:hideMark/>
          </w:tcPr>
          <w:p w14:paraId="6660D2A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-$8,498</w:t>
            </w:r>
          </w:p>
        </w:tc>
        <w:tc>
          <w:tcPr>
            <w:tcW w:w="1160" w:type="dxa"/>
            <w:tcBorders>
              <w:top w:val="nil"/>
              <w:left w:val="nil"/>
              <w:bottom w:val="single" w:sz="4" w:space="0" w:color="auto"/>
              <w:right w:val="nil"/>
            </w:tcBorders>
            <w:shd w:val="clear" w:color="auto" w:fill="auto"/>
            <w:vAlign w:val="bottom"/>
            <w:hideMark/>
          </w:tcPr>
          <w:p w14:paraId="2B7E79D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-$10,000</w:t>
            </w:r>
          </w:p>
        </w:tc>
        <w:tc>
          <w:tcPr>
            <w:tcW w:w="1160" w:type="dxa"/>
            <w:tcBorders>
              <w:top w:val="nil"/>
              <w:left w:val="nil"/>
              <w:bottom w:val="single" w:sz="4" w:space="0" w:color="auto"/>
              <w:right w:val="nil"/>
            </w:tcBorders>
            <w:shd w:val="clear" w:color="auto" w:fill="auto"/>
            <w:vAlign w:val="bottom"/>
            <w:hideMark/>
          </w:tcPr>
          <w:p w14:paraId="2E15A5F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$10,479</w:t>
            </w:r>
          </w:p>
        </w:tc>
        <w:tc>
          <w:tcPr>
            <w:tcW w:w="1160" w:type="dxa"/>
            <w:tcBorders>
              <w:top w:val="nil"/>
              <w:left w:val="nil"/>
              <w:bottom w:val="single" w:sz="4" w:space="0" w:color="auto"/>
              <w:right w:val="nil"/>
            </w:tcBorders>
            <w:shd w:val="clear" w:color="auto" w:fill="auto"/>
            <w:vAlign w:val="bottom"/>
            <w:hideMark/>
          </w:tcPr>
          <w:p w14:paraId="0F8BF12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$10,000</w:t>
            </w:r>
          </w:p>
        </w:tc>
        <w:tc>
          <w:tcPr>
            <w:tcW w:w="1160" w:type="dxa"/>
            <w:tcBorders>
              <w:top w:val="nil"/>
              <w:left w:val="nil"/>
              <w:bottom w:val="single" w:sz="4" w:space="0" w:color="auto"/>
              <w:right w:val="single" w:sz="8" w:space="0" w:color="auto"/>
            </w:tcBorders>
            <w:shd w:val="clear" w:color="auto" w:fill="auto"/>
            <w:vAlign w:val="bottom"/>
            <w:hideMark/>
          </w:tcPr>
          <w:p w14:paraId="06AF66D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$479</w:t>
            </w:r>
          </w:p>
        </w:tc>
      </w:tr>
      <w:tr w:rsidR="00A545D2" w:rsidRPr="00A545D2" w14:paraId="4E79AEA9"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DC38D47"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Uniforms</w:t>
            </w:r>
          </w:p>
        </w:tc>
        <w:tc>
          <w:tcPr>
            <w:tcW w:w="1160" w:type="dxa"/>
            <w:tcBorders>
              <w:top w:val="nil"/>
              <w:left w:val="nil"/>
              <w:bottom w:val="single" w:sz="4" w:space="0" w:color="auto"/>
              <w:right w:val="nil"/>
            </w:tcBorders>
            <w:shd w:val="clear" w:color="auto" w:fill="auto"/>
            <w:vAlign w:val="bottom"/>
            <w:hideMark/>
          </w:tcPr>
          <w:p w14:paraId="420FB28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$12,320</w:t>
            </w:r>
          </w:p>
        </w:tc>
        <w:tc>
          <w:tcPr>
            <w:tcW w:w="1160" w:type="dxa"/>
            <w:tcBorders>
              <w:top w:val="nil"/>
              <w:left w:val="nil"/>
              <w:bottom w:val="single" w:sz="4" w:space="0" w:color="auto"/>
              <w:right w:val="nil"/>
            </w:tcBorders>
            <w:shd w:val="clear" w:color="auto" w:fill="auto"/>
            <w:vAlign w:val="bottom"/>
            <w:hideMark/>
          </w:tcPr>
          <w:p w14:paraId="6F401DA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$15,000</w:t>
            </w:r>
          </w:p>
        </w:tc>
        <w:tc>
          <w:tcPr>
            <w:tcW w:w="1160" w:type="dxa"/>
            <w:tcBorders>
              <w:top w:val="nil"/>
              <w:left w:val="nil"/>
              <w:bottom w:val="single" w:sz="4" w:space="0" w:color="auto"/>
              <w:right w:val="nil"/>
            </w:tcBorders>
            <w:shd w:val="clear" w:color="auto" w:fill="auto"/>
            <w:vAlign w:val="bottom"/>
            <w:hideMark/>
          </w:tcPr>
          <w:p w14:paraId="09BDCC1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-$6,349</w:t>
            </w:r>
          </w:p>
        </w:tc>
        <w:tc>
          <w:tcPr>
            <w:tcW w:w="1160" w:type="dxa"/>
            <w:tcBorders>
              <w:top w:val="nil"/>
              <w:left w:val="nil"/>
              <w:bottom w:val="single" w:sz="4" w:space="0" w:color="auto"/>
              <w:right w:val="nil"/>
            </w:tcBorders>
            <w:shd w:val="clear" w:color="auto" w:fill="auto"/>
            <w:vAlign w:val="bottom"/>
            <w:hideMark/>
          </w:tcPr>
          <w:p w14:paraId="514B21C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-$7,500</w:t>
            </w:r>
          </w:p>
        </w:tc>
        <w:tc>
          <w:tcPr>
            <w:tcW w:w="1160" w:type="dxa"/>
            <w:tcBorders>
              <w:top w:val="nil"/>
              <w:left w:val="nil"/>
              <w:bottom w:val="single" w:sz="4" w:space="0" w:color="auto"/>
              <w:right w:val="nil"/>
            </w:tcBorders>
            <w:shd w:val="clear" w:color="auto" w:fill="auto"/>
            <w:vAlign w:val="bottom"/>
            <w:hideMark/>
          </w:tcPr>
          <w:p w14:paraId="4A5B116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$5,971</w:t>
            </w:r>
          </w:p>
        </w:tc>
        <w:tc>
          <w:tcPr>
            <w:tcW w:w="1160" w:type="dxa"/>
            <w:tcBorders>
              <w:top w:val="nil"/>
              <w:left w:val="nil"/>
              <w:bottom w:val="single" w:sz="4" w:space="0" w:color="auto"/>
              <w:right w:val="nil"/>
            </w:tcBorders>
            <w:shd w:val="clear" w:color="auto" w:fill="auto"/>
            <w:vAlign w:val="bottom"/>
            <w:hideMark/>
          </w:tcPr>
          <w:p w14:paraId="22B774E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$7,500</w:t>
            </w:r>
          </w:p>
        </w:tc>
        <w:tc>
          <w:tcPr>
            <w:tcW w:w="1160" w:type="dxa"/>
            <w:tcBorders>
              <w:top w:val="nil"/>
              <w:left w:val="nil"/>
              <w:bottom w:val="single" w:sz="4" w:space="0" w:color="auto"/>
              <w:right w:val="single" w:sz="8" w:space="0" w:color="auto"/>
            </w:tcBorders>
            <w:shd w:val="clear" w:color="auto" w:fill="auto"/>
            <w:vAlign w:val="bottom"/>
            <w:hideMark/>
          </w:tcPr>
          <w:p w14:paraId="730CD5F9"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-$1,529</w:t>
            </w:r>
          </w:p>
        </w:tc>
      </w:tr>
      <w:tr w:rsidR="00A545D2" w:rsidRPr="00A545D2" w14:paraId="410E5EFA"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D2E7751"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Shake Days</w:t>
            </w:r>
          </w:p>
        </w:tc>
        <w:tc>
          <w:tcPr>
            <w:tcW w:w="1160" w:type="dxa"/>
            <w:tcBorders>
              <w:top w:val="nil"/>
              <w:left w:val="nil"/>
              <w:bottom w:val="single" w:sz="4" w:space="0" w:color="auto"/>
              <w:right w:val="nil"/>
            </w:tcBorders>
            <w:shd w:val="clear" w:color="auto" w:fill="auto"/>
            <w:vAlign w:val="bottom"/>
            <w:hideMark/>
          </w:tcPr>
          <w:p w14:paraId="6AA423C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$3,589</w:t>
            </w:r>
          </w:p>
        </w:tc>
        <w:tc>
          <w:tcPr>
            <w:tcW w:w="1160" w:type="dxa"/>
            <w:tcBorders>
              <w:top w:val="nil"/>
              <w:left w:val="nil"/>
              <w:bottom w:val="single" w:sz="4" w:space="0" w:color="auto"/>
              <w:right w:val="nil"/>
            </w:tcBorders>
            <w:shd w:val="clear" w:color="auto" w:fill="auto"/>
            <w:vAlign w:val="bottom"/>
            <w:hideMark/>
          </w:tcPr>
          <w:p w14:paraId="35FE9DA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$5,000</w:t>
            </w:r>
          </w:p>
        </w:tc>
        <w:tc>
          <w:tcPr>
            <w:tcW w:w="1160" w:type="dxa"/>
            <w:tcBorders>
              <w:top w:val="nil"/>
              <w:left w:val="nil"/>
              <w:bottom w:val="single" w:sz="4" w:space="0" w:color="auto"/>
              <w:right w:val="nil"/>
            </w:tcBorders>
            <w:shd w:val="clear" w:color="auto" w:fill="auto"/>
            <w:vAlign w:val="bottom"/>
            <w:hideMark/>
          </w:tcPr>
          <w:p w14:paraId="03F4021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-$1,850</w:t>
            </w:r>
          </w:p>
        </w:tc>
        <w:tc>
          <w:tcPr>
            <w:tcW w:w="1160" w:type="dxa"/>
            <w:tcBorders>
              <w:top w:val="nil"/>
              <w:left w:val="nil"/>
              <w:bottom w:val="single" w:sz="4" w:space="0" w:color="auto"/>
              <w:right w:val="nil"/>
            </w:tcBorders>
            <w:shd w:val="clear" w:color="auto" w:fill="auto"/>
            <w:vAlign w:val="bottom"/>
            <w:hideMark/>
          </w:tcPr>
          <w:p w14:paraId="4301ED9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3C03EE7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$1,739</w:t>
            </w:r>
          </w:p>
        </w:tc>
        <w:tc>
          <w:tcPr>
            <w:tcW w:w="1160" w:type="dxa"/>
            <w:tcBorders>
              <w:top w:val="nil"/>
              <w:left w:val="nil"/>
              <w:bottom w:val="single" w:sz="4" w:space="0" w:color="auto"/>
              <w:right w:val="nil"/>
            </w:tcBorders>
            <w:shd w:val="clear" w:color="auto" w:fill="auto"/>
            <w:vAlign w:val="bottom"/>
            <w:hideMark/>
          </w:tcPr>
          <w:p w14:paraId="7DE0A27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$3,000</w:t>
            </w:r>
          </w:p>
        </w:tc>
        <w:tc>
          <w:tcPr>
            <w:tcW w:w="1160" w:type="dxa"/>
            <w:tcBorders>
              <w:top w:val="nil"/>
              <w:left w:val="nil"/>
              <w:bottom w:val="single" w:sz="4" w:space="0" w:color="auto"/>
              <w:right w:val="single" w:sz="8" w:space="0" w:color="auto"/>
            </w:tcBorders>
            <w:shd w:val="clear" w:color="auto" w:fill="auto"/>
            <w:vAlign w:val="bottom"/>
            <w:hideMark/>
          </w:tcPr>
          <w:p w14:paraId="2DC6DCB9"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-$1,261</w:t>
            </w:r>
          </w:p>
        </w:tc>
      </w:tr>
      <w:tr w:rsidR="00A545D2" w:rsidRPr="00A545D2" w14:paraId="04ABA210"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F5E7862"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Grants</w:t>
            </w:r>
          </w:p>
        </w:tc>
        <w:tc>
          <w:tcPr>
            <w:tcW w:w="1160" w:type="dxa"/>
            <w:tcBorders>
              <w:top w:val="nil"/>
              <w:left w:val="nil"/>
              <w:bottom w:val="single" w:sz="4" w:space="0" w:color="auto"/>
              <w:right w:val="nil"/>
            </w:tcBorders>
            <w:shd w:val="clear" w:color="auto" w:fill="auto"/>
            <w:vAlign w:val="bottom"/>
            <w:hideMark/>
          </w:tcPr>
          <w:p w14:paraId="463D201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3205000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04DFC99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844872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801EE5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1D20324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w:t>
            </w:r>
          </w:p>
        </w:tc>
        <w:tc>
          <w:tcPr>
            <w:tcW w:w="1160" w:type="dxa"/>
            <w:tcBorders>
              <w:top w:val="nil"/>
              <w:left w:val="nil"/>
              <w:bottom w:val="single" w:sz="4" w:space="0" w:color="auto"/>
              <w:right w:val="single" w:sz="8" w:space="0" w:color="auto"/>
            </w:tcBorders>
            <w:shd w:val="clear" w:color="auto" w:fill="auto"/>
            <w:vAlign w:val="bottom"/>
            <w:hideMark/>
          </w:tcPr>
          <w:p w14:paraId="7736997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$0</w:t>
            </w:r>
          </w:p>
        </w:tc>
      </w:tr>
      <w:tr w:rsidR="00A545D2" w:rsidRPr="00A545D2" w14:paraId="512DE7D9"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774FC48"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Donations</w:t>
            </w:r>
          </w:p>
        </w:tc>
        <w:tc>
          <w:tcPr>
            <w:tcW w:w="1160" w:type="dxa"/>
            <w:tcBorders>
              <w:top w:val="nil"/>
              <w:left w:val="nil"/>
              <w:bottom w:val="single" w:sz="4" w:space="0" w:color="auto"/>
              <w:right w:val="nil"/>
            </w:tcBorders>
            <w:shd w:val="clear" w:color="auto" w:fill="auto"/>
            <w:vAlign w:val="bottom"/>
            <w:hideMark/>
          </w:tcPr>
          <w:p w14:paraId="6DFF200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$850</w:t>
            </w:r>
          </w:p>
        </w:tc>
        <w:tc>
          <w:tcPr>
            <w:tcW w:w="1160" w:type="dxa"/>
            <w:tcBorders>
              <w:top w:val="nil"/>
              <w:left w:val="nil"/>
              <w:bottom w:val="single" w:sz="4" w:space="0" w:color="auto"/>
              <w:right w:val="nil"/>
            </w:tcBorders>
            <w:shd w:val="clear" w:color="auto" w:fill="auto"/>
            <w:vAlign w:val="bottom"/>
            <w:hideMark/>
          </w:tcPr>
          <w:p w14:paraId="6F7CD6D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w:t>
            </w:r>
          </w:p>
        </w:tc>
        <w:tc>
          <w:tcPr>
            <w:tcW w:w="1160" w:type="dxa"/>
            <w:tcBorders>
              <w:top w:val="nil"/>
              <w:left w:val="nil"/>
              <w:bottom w:val="single" w:sz="4" w:space="0" w:color="auto"/>
              <w:right w:val="nil"/>
            </w:tcBorders>
            <w:shd w:val="clear" w:color="auto" w:fill="auto"/>
            <w:vAlign w:val="bottom"/>
            <w:hideMark/>
          </w:tcPr>
          <w:p w14:paraId="234B647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E59885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BD02F0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$850</w:t>
            </w:r>
          </w:p>
        </w:tc>
        <w:tc>
          <w:tcPr>
            <w:tcW w:w="1160" w:type="dxa"/>
            <w:tcBorders>
              <w:top w:val="nil"/>
              <w:left w:val="nil"/>
              <w:bottom w:val="single" w:sz="4" w:space="0" w:color="auto"/>
              <w:right w:val="nil"/>
            </w:tcBorders>
            <w:shd w:val="clear" w:color="auto" w:fill="auto"/>
            <w:vAlign w:val="bottom"/>
            <w:hideMark/>
          </w:tcPr>
          <w:p w14:paraId="2CA9B71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w:t>
            </w:r>
          </w:p>
        </w:tc>
        <w:tc>
          <w:tcPr>
            <w:tcW w:w="1160" w:type="dxa"/>
            <w:tcBorders>
              <w:top w:val="nil"/>
              <w:left w:val="nil"/>
              <w:bottom w:val="single" w:sz="4" w:space="0" w:color="auto"/>
              <w:right w:val="single" w:sz="8" w:space="0" w:color="auto"/>
            </w:tcBorders>
            <w:shd w:val="clear" w:color="auto" w:fill="auto"/>
            <w:vAlign w:val="bottom"/>
            <w:hideMark/>
          </w:tcPr>
          <w:p w14:paraId="05E22EE6"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$100</w:t>
            </w:r>
          </w:p>
        </w:tc>
      </w:tr>
      <w:tr w:rsidR="00A545D2" w:rsidRPr="00A545D2" w14:paraId="079BA4D9"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92455CF"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Fundraising Totals</w:t>
            </w:r>
          </w:p>
        </w:tc>
        <w:tc>
          <w:tcPr>
            <w:tcW w:w="1160" w:type="dxa"/>
            <w:tcBorders>
              <w:top w:val="nil"/>
              <w:left w:val="nil"/>
              <w:bottom w:val="single" w:sz="4" w:space="0" w:color="auto"/>
              <w:right w:val="nil"/>
            </w:tcBorders>
            <w:shd w:val="clear" w:color="auto" w:fill="auto"/>
            <w:vAlign w:val="bottom"/>
            <w:hideMark/>
          </w:tcPr>
          <w:p w14:paraId="31FCC83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$37,736</w:t>
            </w:r>
          </w:p>
        </w:tc>
        <w:tc>
          <w:tcPr>
            <w:tcW w:w="1160" w:type="dxa"/>
            <w:tcBorders>
              <w:top w:val="nil"/>
              <w:left w:val="nil"/>
              <w:bottom w:val="single" w:sz="4" w:space="0" w:color="auto"/>
              <w:right w:val="nil"/>
            </w:tcBorders>
            <w:shd w:val="clear" w:color="auto" w:fill="auto"/>
            <w:vAlign w:val="bottom"/>
            <w:hideMark/>
          </w:tcPr>
          <w:p w14:paraId="4999633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$42,750</w:t>
            </w:r>
          </w:p>
        </w:tc>
        <w:tc>
          <w:tcPr>
            <w:tcW w:w="1160" w:type="dxa"/>
            <w:tcBorders>
              <w:top w:val="nil"/>
              <w:left w:val="nil"/>
              <w:bottom w:val="single" w:sz="4" w:space="0" w:color="auto"/>
              <w:right w:val="nil"/>
            </w:tcBorders>
            <w:shd w:val="clear" w:color="auto" w:fill="auto"/>
            <w:vAlign w:val="bottom"/>
            <w:hideMark/>
          </w:tcPr>
          <w:p w14:paraId="1C7FCCC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-$16,697</w:t>
            </w:r>
          </w:p>
        </w:tc>
        <w:tc>
          <w:tcPr>
            <w:tcW w:w="1160" w:type="dxa"/>
            <w:tcBorders>
              <w:top w:val="nil"/>
              <w:left w:val="nil"/>
              <w:bottom w:val="single" w:sz="4" w:space="0" w:color="auto"/>
              <w:right w:val="nil"/>
            </w:tcBorders>
            <w:shd w:val="clear" w:color="auto" w:fill="auto"/>
            <w:vAlign w:val="bottom"/>
            <w:hideMark/>
          </w:tcPr>
          <w:p w14:paraId="6DE0F1E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-$19,500</w:t>
            </w:r>
          </w:p>
        </w:tc>
        <w:tc>
          <w:tcPr>
            <w:tcW w:w="1160" w:type="dxa"/>
            <w:tcBorders>
              <w:top w:val="nil"/>
              <w:left w:val="nil"/>
              <w:bottom w:val="single" w:sz="4" w:space="0" w:color="auto"/>
              <w:right w:val="nil"/>
            </w:tcBorders>
            <w:shd w:val="clear" w:color="auto" w:fill="auto"/>
            <w:vAlign w:val="bottom"/>
            <w:hideMark/>
          </w:tcPr>
          <w:p w14:paraId="69ACD01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$21,039</w:t>
            </w:r>
          </w:p>
        </w:tc>
        <w:tc>
          <w:tcPr>
            <w:tcW w:w="1160" w:type="dxa"/>
            <w:tcBorders>
              <w:top w:val="nil"/>
              <w:left w:val="nil"/>
              <w:bottom w:val="single" w:sz="4" w:space="0" w:color="auto"/>
              <w:right w:val="nil"/>
            </w:tcBorders>
            <w:shd w:val="clear" w:color="auto" w:fill="auto"/>
            <w:vAlign w:val="bottom"/>
            <w:hideMark/>
          </w:tcPr>
          <w:p w14:paraId="25B79311"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$23,250</w:t>
            </w:r>
          </w:p>
        </w:tc>
        <w:tc>
          <w:tcPr>
            <w:tcW w:w="1160" w:type="dxa"/>
            <w:tcBorders>
              <w:top w:val="nil"/>
              <w:left w:val="nil"/>
              <w:bottom w:val="single" w:sz="4" w:space="0" w:color="auto"/>
              <w:right w:val="single" w:sz="8" w:space="0" w:color="auto"/>
            </w:tcBorders>
            <w:shd w:val="clear" w:color="auto" w:fill="auto"/>
            <w:vAlign w:val="bottom"/>
            <w:hideMark/>
          </w:tcPr>
          <w:p w14:paraId="0E91BA1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-$2,211</w:t>
            </w:r>
          </w:p>
        </w:tc>
      </w:tr>
      <w:tr w:rsidR="00A545D2" w:rsidRPr="00A545D2" w14:paraId="582739FC"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790FD2AC"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Student &amp; Parent Programs</w:t>
            </w:r>
          </w:p>
        </w:tc>
        <w:tc>
          <w:tcPr>
            <w:tcW w:w="1160" w:type="dxa"/>
            <w:tcBorders>
              <w:top w:val="nil"/>
              <w:left w:val="nil"/>
              <w:bottom w:val="single" w:sz="4" w:space="0" w:color="auto"/>
              <w:right w:val="nil"/>
            </w:tcBorders>
            <w:shd w:val="clear" w:color="auto" w:fill="auto"/>
            <w:vAlign w:val="bottom"/>
            <w:hideMark/>
          </w:tcPr>
          <w:p w14:paraId="6F12196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Income</w:t>
            </w:r>
          </w:p>
        </w:tc>
        <w:tc>
          <w:tcPr>
            <w:tcW w:w="1160" w:type="dxa"/>
            <w:tcBorders>
              <w:top w:val="nil"/>
              <w:left w:val="nil"/>
              <w:bottom w:val="single" w:sz="4" w:space="0" w:color="auto"/>
              <w:right w:val="nil"/>
            </w:tcBorders>
            <w:shd w:val="clear" w:color="auto" w:fill="auto"/>
            <w:vAlign w:val="bottom"/>
            <w:hideMark/>
          </w:tcPr>
          <w:p w14:paraId="246472A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Income</w:t>
            </w:r>
          </w:p>
        </w:tc>
        <w:tc>
          <w:tcPr>
            <w:tcW w:w="1160" w:type="dxa"/>
            <w:tcBorders>
              <w:top w:val="nil"/>
              <w:left w:val="nil"/>
              <w:bottom w:val="single" w:sz="4" w:space="0" w:color="auto"/>
              <w:right w:val="nil"/>
            </w:tcBorders>
            <w:shd w:val="clear" w:color="auto" w:fill="auto"/>
            <w:vAlign w:val="bottom"/>
            <w:hideMark/>
          </w:tcPr>
          <w:p w14:paraId="3C907253"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Expense</w:t>
            </w:r>
          </w:p>
        </w:tc>
        <w:tc>
          <w:tcPr>
            <w:tcW w:w="1160" w:type="dxa"/>
            <w:tcBorders>
              <w:top w:val="nil"/>
              <w:left w:val="nil"/>
              <w:bottom w:val="single" w:sz="4" w:space="0" w:color="auto"/>
              <w:right w:val="nil"/>
            </w:tcBorders>
            <w:shd w:val="clear" w:color="auto" w:fill="auto"/>
            <w:vAlign w:val="bottom"/>
            <w:hideMark/>
          </w:tcPr>
          <w:p w14:paraId="0C7EB053"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Expense</w:t>
            </w:r>
          </w:p>
        </w:tc>
        <w:tc>
          <w:tcPr>
            <w:tcW w:w="1160" w:type="dxa"/>
            <w:tcBorders>
              <w:top w:val="nil"/>
              <w:left w:val="nil"/>
              <w:bottom w:val="single" w:sz="4" w:space="0" w:color="auto"/>
              <w:right w:val="nil"/>
            </w:tcBorders>
            <w:shd w:val="clear" w:color="auto" w:fill="auto"/>
            <w:vAlign w:val="bottom"/>
            <w:hideMark/>
          </w:tcPr>
          <w:p w14:paraId="733F0F48"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Net</w:t>
            </w:r>
          </w:p>
        </w:tc>
        <w:tc>
          <w:tcPr>
            <w:tcW w:w="1160" w:type="dxa"/>
            <w:tcBorders>
              <w:top w:val="nil"/>
              <w:left w:val="nil"/>
              <w:bottom w:val="single" w:sz="4" w:space="0" w:color="auto"/>
              <w:right w:val="nil"/>
            </w:tcBorders>
            <w:shd w:val="clear" w:color="auto" w:fill="auto"/>
            <w:vAlign w:val="bottom"/>
            <w:hideMark/>
          </w:tcPr>
          <w:p w14:paraId="553A20A9"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 Net</w:t>
            </w:r>
          </w:p>
        </w:tc>
        <w:tc>
          <w:tcPr>
            <w:tcW w:w="1160" w:type="dxa"/>
            <w:tcBorders>
              <w:top w:val="nil"/>
              <w:left w:val="nil"/>
              <w:bottom w:val="single" w:sz="4" w:space="0" w:color="auto"/>
              <w:right w:val="single" w:sz="8" w:space="0" w:color="auto"/>
            </w:tcBorders>
            <w:shd w:val="clear" w:color="auto" w:fill="auto"/>
            <w:vAlign w:val="bottom"/>
            <w:hideMark/>
          </w:tcPr>
          <w:p w14:paraId="3203D5A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More/-Less</w:t>
            </w:r>
          </w:p>
        </w:tc>
      </w:tr>
      <w:tr w:rsidR="00A545D2" w:rsidRPr="00A545D2" w14:paraId="62195D22"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3E850BC"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Reflections Program</w:t>
            </w:r>
          </w:p>
        </w:tc>
        <w:tc>
          <w:tcPr>
            <w:tcW w:w="1160" w:type="dxa"/>
            <w:tcBorders>
              <w:top w:val="nil"/>
              <w:left w:val="nil"/>
              <w:bottom w:val="single" w:sz="4" w:space="0" w:color="auto"/>
              <w:right w:val="nil"/>
            </w:tcBorders>
            <w:shd w:val="clear" w:color="auto" w:fill="auto"/>
            <w:vAlign w:val="bottom"/>
            <w:hideMark/>
          </w:tcPr>
          <w:p w14:paraId="326E347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8E03A0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D1E4B1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-$95</w:t>
            </w:r>
          </w:p>
        </w:tc>
        <w:tc>
          <w:tcPr>
            <w:tcW w:w="1160" w:type="dxa"/>
            <w:tcBorders>
              <w:top w:val="nil"/>
              <w:left w:val="nil"/>
              <w:bottom w:val="single" w:sz="4" w:space="0" w:color="auto"/>
              <w:right w:val="nil"/>
            </w:tcBorders>
            <w:shd w:val="clear" w:color="auto" w:fill="auto"/>
            <w:vAlign w:val="bottom"/>
            <w:hideMark/>
          </w:tcPr>
          <w:p w14:paraId="6E32E46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w:t>
            </w:r>
          </w:p>
        </w:tc>
        <w:tc>
          <w:tcPr>
            <w:tcW w:w="1160" w:type="dxa"/>
            <w:tcBorders>
              <w:top w:val="nil"/>
              <w:left w:val="nil"/>
              <w:bottom w:val="single" w:sz="4" w:space="0" w:color="auto"/>
              <w:right w:val="nil"/>
            </w:tcBorders>
            <w:shd w:val="clear" w:color="auto" w:fill="auto"/>
            <w:vAlign w:val="bottom"/>
            <w:hideMark/>
          </w:tcPr>
          <w:p w14:paraId="31712EB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$95</w:t>
            </w:r>
          </w:p>
        </w:tc>
        <w:tc>
          <w:tcPr>
            <w:tcW w:w="1160" w:type="dxa"/>
            <w:tcBorders>
              <w:top w:val="nil"/>
              <w:left w:val="nil"/>
              <w:bottom w:val="single" w:sz="4" w:space="0" w:color="auto"/>
              <w:right w:val="nil"/>
            </w:tcBorders>
            <w:shd w:val="clear" w:color="auto" w:fill="auto"/>
            <w:vAlign w:val="bottom"/>
            <w:hideMark/>
          </w:tcPr>
          <w:p w14:paraId="5E1A008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bottom"/>
            <w:hideMark/>
          </w:tcPr>
          <w:p w14:paraId="2692A03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w:t>
            </w:r>
          </w:p>
        </w:tc>
      </w:tr>
      <w:tr w:rsidR="00A545D2" w:rsidRPr="00A545D2" w14:paraId="274F4740"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216C490"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Breakfast of Champions</w:t>
            </w:r>
          </w:p>
        </w:tc>
        <w:tc>
          <w:tcPr>
            <w:tcW w:w="1160" w:type="dxa"/>
            <w:tcBorders>
              <w:top w:val="nil"/>
              <w:left w:val="nil"/>
              <w:bottom w:val="single" w:sz="4" w:space="0" w:color="auto"/>
              <w:right w:val="nil"/>
            </w:tcBorders>
            <w:shd w:val="clear" w:color="auto" w:fill="auto"/>
            <w:vAlign w:val="bottom"/>
            <w:hideMark/>
          </w:tcPr>
          <w:p w14:paraId="3E7F684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8D167A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4836BE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-$496</w:t>
            </w:r>
          </w:p>
        </w:tc>
        <w:tc>
          <w:tcPr>
            <w:tcW w:w="1160" w:type="dxa"/>
            <w:tcBorders>
              <w:top w:val="nil"/>
              <w:left w:val="nil"/>
              <w:bottom w:val="single" w:sz="4" w:space="0" w:color="auto"/>
              <w:right w:val="nil"/>
            </w:tcBorders>
            <w:shd w:val="clear" w:color="auto" w:fill="auto"/>
            <w:vAlign w:val="bottom"/>
            <w:hideMark/>
          </w:tcPr>
          <w:p w14:paraId="50CF7A1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428CE51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$496</w:t>
            </w:r>
          </w:p>
        </w:tc>
        <w:tc>
          <w:tcPr>
            <w:tcW w:w="1160" w:type="dxa"/>
            <w:tcBorders>
              <w:top w:val="nil"/>
              <w:left w:val="nil"/>
              <w:bottom w:val="single" w:sz="4" w:space="0" w:color="auto"/>
              <w:right w:val="nil"/>
            </w:tcBorders>
            <w:shd w:val="clear" w:color="auto" w:fill="auto"/>
            <w:vAlign w:val="bottom"/>
            <w:hideMark/>
          </w:tcPr>
          <w:p w14:paraId="323E219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single" w:sz="8" w:space="0" w:color="auto"/>
            </w:tcBorders>
            <w:shd w:val="clear" w:color="auto" w:fill="auto"/>
            <w:vAlign w:val="bottom"/>
            <w:hideMark/>
          </w:tcPr>
          <w:p w14:paraId="149B5D1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w:t>
            </w:r>
          </w:p>
        </w:tc>
      </w:tr>
      <w:tr w:rsidR="00A545D2" w:rsidRPr="00A545D2" w14:paraId="5680EBBD"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76D1A73"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Talent Show</w:t>
            </w:r>
          </w:p>
        </w:tc>
        <w:tc>
          <w:tcPr>
            <w:tcW w:w="1160" w:type="dxa"/>
            <w:tcBorders>
              <w:top w:val="nil"/>
              <w:left w:val="nil"/>
              <w:bottom w:val="single" w:sz="4" w:space="0" w:color="auto"/>
              <w:right w:val="nil"/>
            </w:tcBorders>
            <w:shd w:val="clear" w:color="auto" w:fill="auto"/>
            <w:vAlign w:val="bottom"/>
            <w:hideMark/>
          </w:tcPr>
          <w:p w14:paraId="1F9C6A1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$775</w:t>
            </w:r>
          </w:p>
        </w:tc>
        <w:tc>
          <w:tcPr>
            <w:tcW w:w="1160" w:type="dxa"/>
            <w:tcBorders>
              <w:top w:val="nil"/>
              <w:left w:val="nil"/>
              <w:bottom w:val="single" w:sz="4" w:space="0" w:color="auto"/>
              <w:right w:val="nil"/>
            </w:tcBorders>
            <w:shd w:val="clear" w:color="auto" w:fill="auto"/>
            <w:vAlign w:val="bottom"/>
            <w:hideMark/>
          </w:tcPr>
          <w:p w14:paraId="4E9EFD0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$800</w:t>
            </w:r>
          </w:p>
        </w:tc>
        <w:tc>
          <w:tcPr>
            <w:tcW w:w="1160" w:type="dxa"/>
            <w:tcBorders>
              <w:top w:val="nil"/>
              <w:left w:val="nil"/>
              <w:bottom w:val="single" w:sz="4" w:space="0" w:color="auto"/>
              <w:right w:val="nil"/>
            </w:tcBorders>
            <w:shd w:val="clear" w:color="auto" w:fill="auto"/>
            <w:vAlign w:val="bottom"/>
            <w:hideMark/>
          </w:tcPr>
          <w:p w14:paraId="445DB50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-$478</w:t>
            </w:r>
          </w:p>
        </w:tc>
        <w:tc>
          <w:tcPr>
            <w:tcW w:w="1160" w:type="dxa"/>
            <w:tcBorders>
              <w:top w:val="nil"/>
              <w:left w:val="nil"/>
              <w:bottom w:val="single" w:sz="4" w:space="0" w:color="auto"/>
              <w:right w:val="nil"/>
            </w:tcBorders>
            <w:shd w:val="clear" w:color="auto" w:fill="auto"/>
            <w:vAlign w:val="bottom"/>
            <w:hideMark/>
          </w:tcPr>
          <w:p w14:paraId="59F5E1C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48E4214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$1,253</w:t>
            </w:r>
          </w:p>
        </w:tc>
        <w:tc>
          <w:tcPr>
            <w:tcW w:w="1160" w:type="dxa"/>
            <w:tcBorders>
              <w:top w:val="nil"/>
              <w:left w:val="nil"/>
              <w:bottom w:val="single" w:sz="4" w:space="0" w:color="auto"/>
              <w:right w:val="nil"/>
            </w:tcBorders>
            <w:shd w:val="clear" w:color="auto" w:fill="auto"/>
            <w:vAlign w:val="bottom"/>
            <w:hideMark/>
          </w:tcPr>
          <w:p w14:paraId="72DE912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$300</w:t>
            </w:r>
          </w:p>
        </w:tc>
        <w:tc>
          <w:tcPr>
            <w:tcW w:w="1160" w:type="dxa"/>
            <w:tcBorders>
              <w:top w:val="nil"/>
              <w:left w:val="nil"/>
              <w:bottom w:val="single" w:sz="4" w:space="0" w:color="auto"/>
              <w:right w:val="single" w:sz="8" w:space="0" w:color="auto"/>
            </w:tcBorders>
            <w:shd w:val="clear" w:color="auto" w:fill="auto"/>
            <w:vAlign w:val="bottom"/>
            <w:hideMark/>
          </w:tcPr>
          <w:p w14:paraId="5F72E9D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$1,553</w:t>
            </w:r>
          </w:p>
        </w:tc>
      </w:tr>
      <w:tr w:rsidR="00A545D2" w:rsidRPr="00A545D2" w14:paraId="037C4686"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AE09252"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Project Graduation</w:t>
            </w:r>
          </w:p>
        </w:tc>
        <w:tc>
          <w:tcPr>
            <w:tcW w:w="1160" w:type="dxa"/>
            <w:tcBorders>
              <w:top w:val="nil"/>
              <w:left w:val="nil"/>
              <w:bottom w:val="single" w:sz="4" w:space="0" w:color="auto"/>
              <w:right w:val="nil"/>
            </w:tcBorders>
            <w:shd w:val="clear" w:color="auto" w:fill="auto"/>
            <w:vAlign w:val="bottom"/>
            <w:hideMark/>
          </w:tcPr>
          <w:p w14:paraId="045A136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EA7386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02C778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4F340C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308E2F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6F8F5C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17FA96E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7EFB4FF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1AA3DC3"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Health Supplies</w:t>
            </w:r>
          </w:p>
        </w:tc>
        <w:tc>
          <w:tcPr>
            <w:tcW w:w="1160" w:type="dxa"/>
            <w:tcBorders>
              <w:top w:val="nil"/>
              <w:left w:val="nil"/>
              <w:bottom w:val="single" w:sz="4" w:space="0" w:color="auto"/>
              <w:right w:val="nil"/>
            </w:tcBorders>
            <w:shd w:val="clear" w:color="auto" w:fill="auto"/>
            <w:vAlign w:val="bottom"/>
            <w:hideMark/>
          </w:tcPr>
          <w:p w14:paraId="0B10311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737962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A87E70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-$182</w:t>
            </w:r>
          </w:p>
        </w:tc>
        <w:tc>
          <w:tcPr>
            <w:tcW w:w="1160" w:type="dxa"/>
            <w:tcBorders>
              <w:top w:val="nil"/>
              <w:left w:val="nil"/>
              <w:bottom w:val="single" w:sz="4" w:space="0" w:color="auto"/>
              <w:right w:val="nil"/>
            </w:tcBorders>
            <w:shd w:val="clear" w:color="auto" w:fill="auto"/>
            <w:vAlign w:val="bottom"/>
            <w:hideMark/>
          </w:tcPr>
          <w:p w14:paraId="4AB6CC5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w:t>
            </w:r>
          </w:p>
        </w:tc>
        <w:tc>
          <w:tcPr>
            <w:tcW w:w="1160" w:type="dxa"/>
            <w:tcBorders>
              <w:top w:val="nil"/>
              <w:left w:val="nil"/>
              <w:bottom w:val="single" w:sz="4" w:space="0" w:color="auto"/>
              <w:right w:val="nil"/>
            </w:tcBorders>
            <w:shd w:val="clear" w:color="auto" w:fill="auto"/>
            <w:vAlign w:val="bottom"/>
            <w:hideMark/>
          </w:tcPr>
          <w:p w14:paraId="61CAD6F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$182</w:t>
            </w:r>
          </w:p>
        </w:tc>
        <w:tc>
          <w:tcPr>
            <w:tcW w:w="1160" w:type="dxa"/>
            <w:tcBorders>
              <w:top w:val="nil"/>
              <w:left w:val="nil"/>
              <w:bottom w:val="single" w:sz="4" w:space="0" w:color="auto"/>
              <w:right w:val="nil"/>
            </w:tcBorders>
            <w:shd w:val="clear" w:color="auto" w:fill="auto"/>
            <w:vAlign w:val="bottom"/>
            <w:hideMark/>
          </w:tcPr>
          <w:p w14:paraId="3DA4962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w:t>
            </w:r>
          </w:p>
        </w:tc>
        <w:tc>
          <w:tcPr>
            <w:tcW w:w="1160" w:type="dxa"/>
            <w:tcBorders>
              <w:top w:val="nil"/>
              <w:left w:val="nil"/>
              <w:bottom w:val="single" w:sz="4" w:space="0" w:color="auto"/>
              <w:right w:val="single" w:sz="8" w:space="0" w:color="auto"/>
            </w:tcBorders>
            <w:shd w:val="clear" w:color="auto" w:fill="auto"/>
            <w:vAlign w:val="bottom"/>
            <w:hideMark/>
          </w:tcPr>
          <w:p w14:paraId="6E20E4E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w:t>
            </w:r>
          </w:p>
        </w:tc>
      </w:tr>
      <w:tr w:rsidR="00A545D2" w:rsidRPr="00A545D2" w14:paraId="54172E6D"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A384201"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Mental Health Speaker</w:t>
            </w:r>
          </w:p>
        </w:tc>
        <w:tc>
          <w:tcPr>
            <w:tcW w:w="1160" w:type="dxa"/>
            <w:tcBorders>
              <w:top w:val="nil"/>
              <w:left w:val="nil"/>
              <w:bottom w:val="single" w:sz="4" w:space="0" w:color="auto"/>
              <w:right w:val="nil"/>
            </w:tcBorders>
            <w:shd w:val="clear" w:color="auto" w:fill="auto"/>
            <w:vAlign w:val="bottom"/>
            <w:hideMark/>
          </w:tcPr>
          <w:p w14:paraId="2B48D08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375367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2B7687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31308DE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2EBFBDF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CE8772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4D30617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20299226"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85CE78A"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Grandparents Bingo</w:t>
            </w:r>
          </w:p>
        </w:tc>
        <w:tc>
          <w:tcPr>
            <w:tcW w:w="1160" w:type="dxa"/>
            <w:tcBorders>
              <w:top w:val="nil"/>
              <w:left w:val="nil"/>
              <w:bottom w:val="single" w:sz="4" w:space="0" w:color="auto"/>
              <w:right w:val="nil"/>
            </w:tcBorders>
            <w:shd w:val="clear" w:color="auto" w:fill="auto"/>
            <w:vAlign w:val="bottom"/>
            <w:hideMark/>
          </w:tcPr>
          <w:p w14:paraId="3F2B47B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$210</w:t>
            </w:r>
          </w:p>
        </w:tc>
        <w:tc>
          <w:tcPr>
            <w:tcW w:w="1160" w:type="dxa"/>
            <w:tcBorders>
              <w:top w:val="nil"/>
              <w:left w:val="nil"/>
              <w:bottom w:val="single" w:sz="4" w:space="0" w:color="auto"/>
              <w:right w:val="nil"/>
            </w:tcBorders>
            <w:shd w:val="clear" w:color="auto" w:fill="auto"/>
            <w:vAlign w:val="bottom"/>
            <w:hideMark/>
          </w:tcPr>
          <w:p w14:paraId="7A6BF6B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w:t>
            </w:r>
          </w:p>
        </w:tc>
        <w:tc>
          <w:tcPr>
            <w:tcW w:w="1160" w:type="dxa"/>
            <w:tcBorders>
              <w:top w:val="nil"/>
              <w:left w:val="nil"/>
              <w:bottom w:val="single" w:sz="4" w:space="0" w:color="auto"/>
              <w:right w:val="nil"/>
            </w:tcBorders>
            <w:shd w:val="clear" w:color="auto" w:fill="auto"/>
            <w:vAlign w:val="bottom"/>
            <w:hideMark/>
          </w:tcPr>
          <w:p w14:paraId="1AE5FC7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-$1,488</w:t>
            </w:r>
          </w:p>
        </w:tc>
        <w:tc>
          <w:tcPr>
            <w:tcW w:w="1160" w:type="dxa"/>
            <w:tcBorders>
              <w:top w:val="nil"/>
              <w:left w:val="nil"/>
              <w:bottom w:val="single" w:sz="4" w:space="0" w:color="auto"/>
              <w:right w:val="nil"/>
            </w:tcBorders>
            <w:shd w:val="clear" w:color="auto" w:fill="auto"/>
            <w:vAlign w:val="bottom"/>
            <w:hideMark/>
          </w:tcPr>
          <w:p w14:paraId="04133D7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-$1,500</w:t>
            </w:r>
          </w:p>
        </w:tc>
        <w:tc>
          <w:tcPr>
            <w:tcW w:w="1160" w:type="dxa"/>
            <w:tcBorders>
              <w:top w:val="nil"/>
              <w:left w:val="nil"/>
              <w:bottom w:val="single" w:sz="4" w:space="0" w:color="auto"/>
              <w:right w:val="nil"/>
            </w:tcBorders>
            <w:shd w:val="clear" w:color="auto" w:fill="auto"/>
            <w:vAlign w:val="bottom"/>
            <w:hideMark/>
          </w:tcPr>
          <w:p w14:paraId="7129EF1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$1,698</w:t>
            </w:r>
          </w:p>
        </w:tc>
        <w:tc>
          <w:tcPr>
            <w:tcW w:w="1160" w:type="dxa"/>
            <w:tcBorders>
              <w:top w:val="nil"/>
              <w:left w:val="nil"/>
              <w:bottom w:val="single" w:sz="4" w:space="0" w:color="auto"/>
              <w:right w:val="nil"/>
            </w:tcBorders>
            <w:shd w:val="clear" w:color="auto" w:fill="auto"/>
            <w:vAlign w:val="bottom"/>
            <w:hideMark/>
          </w:tcPr>
          <w:p w14:paraId="70C5748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-$1,300</w:t>
            </w:r>
          </w:p>
        </w:tc>
        <w:tc>
          <w:tcPr>
            <w:tcW w:w="1160" w:type="dxa"/>
            <w:tcBorders>
              <w:top w:val="nil"/>
              <w:left w:val="nil"/>
              <w:bottom w:val="single" w:sz="4" w:space="0" w:color="auto"/>
              <w:right w:val="single" w:sz="8" w:space="0" w:color="auto"/>
            </w:tcBorders>
            <w:shd w:val="clear" w:color="auto" w:fill="auto"/>
            <w:vAlign w:val="bottom"/>
            <w:hideMark/>
          </w:tcPr>
          <w:p w14:paraId="6213798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$398</w:t>
            </w:r>
          </w:p>
        </w:tc>
      </w:tr>
      <w:tr w:rsidR="00A545D2" w:rsidRPr="00A545D2" w14:paraId="33096737"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5D8836F"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Welcome Packets</w:t>
            </w:r>
          </w:p>
        </w:tc>
        <w:tc>
          <w:tcPr>
            <w:tcW w:w="1160" w:type="dxa"/>
            <w:tcBorders>
              <w:top w:val="nil"/>
              <w:left w:val="nil"/>
              <w:bottom w:val="single" w:sz="4" w:space="0" w:color="auto"/>
              <w:right w:val="nil"/>
            </w:tcBorders>
            <w:shd w:val="clear" w:color="auto" w:fill="auto"/>
            <w:vAlign w:val="bottom"/>
            <w:hideMark/>
          </w:tcPr>
          <w:p w14:paraId="0E372C0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5A1591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9E2CE6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1D15D8C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6A2A386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70C3FAF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29801DF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476DDD23"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AC97975"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Newsletter</w:t>
            </w:r>
          </w:p>
        </w:tc>
        <w:tc>
          <w:tcPr>
            <w:tcW w:w="1160" w:type="dxa"/>
            <w:tcBorders>
              <w:top w:val="nil"/>
              <w:left w:val="nil"/>
              <w:bottom w:val="single" w:sz="4" w:space="0" w:color="auto"/>
              <w:right w:val="nil"/>
            </w:tcBorders>
            <w:shd w:val="clear" w:color="auto" w:fill="auto"/>
            <w:vAlign w:val="bottom"/>
            <w:hideMark/>
          </w:tcPr>
          <w:p w14:paraId="6E45342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FED996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923B05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3931711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38CC7DF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180A055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537B977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3DF9FB1F"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5CC950B2"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Hospitality</w:t>
            </w:r>
          </w:p>
        </w:tc>
        <w:tc>
          <w:tcPr>
            <w:tcW w:w="1160" w:type="dxa"/>
            <w:tcBorders>
              <w:top w:val="nil"/>
              <w:left w:val="nil"/>
              <w:bottom w:val="single" w:sz="4" w:space="0" w:color="auto"/>
              <w:right w:val="nil"/>
            </w:tcBorders>
            <w:shd w:val="clear" w:color="auto" w:fill="auto"/>
            <w:vAlign w:val="bottom"/>
            <w:hideMark/>
          </w:tcPr>
          <w:p w14:paraId="3229935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$175</w:t>
            </w:r>
          </w:p>
        </w:tc>
        <w:tc>
          <w:tcPr>
            <w:tcW w:w="1160" w:type="dxa"/>
            <w:tcBorders>
              <w:top w:val="nil"/>
              <w:left w:val="nil"/>
              <w:bottom w:val="single" w:sz="4" w:space="0" w:color="auto"/>
              <w:right w:val="nil"/>
            </w:tcBorders>
            <w:shd w:val="clear" w:color="auto" w:fill="auto"/>
            <w:vAlign w:val="bottom"/>
            <w:hideMark/>
          </w:tcPr>
          <w:p w14:paraId="0006E9F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44A95C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-$249</w:t>
            </w:r>
          </w:p>
        </w:tc>
        <w:tc>
          <w:tcPr>
            <w:tcW w:w="1160" w:type="dxa"/>
            <w:tcBorders>
              <w:top w:val="nil"/>
              <w:left w:val="nil"/>
              <w:bottom w:val="single" w:sz="4" w:space="0" w:color="auto"/>
              <w:right w:val="nil"/>
            </w:tcBorders>
            <w:shd w:val="clear" w:color="auto" w:fill="auto"/>
            <w:vAlign w:val="bottom"/>
            <w:hideMark/>
          </w:tcPr>
          <w:p w14:paraId="5C5FCB9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6212CD2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$424</w:t>
            </w:r>
          </w:p>
        </w:tc>
        <w:tc>
          <w:tcPr>
            <w:tcW w:w="1160" w:type="dxa"/>
            <w:tcBorders>
              <w:top w:val="nil"/>
              <w:left w:val="nil"/>
              <w:bottom w:val="single" w:sz="4" w:space="0" w:color="auto"/>
              <w:right w:val="nil"/>
            </w:tcBorders>
            <w:shd w:val="clear" w:color="auto" w:fill="auto"/>
            <w:vAlign w:val="bottom"/>
            <w:hideMark/>
          </w:tcPr>
          <w:p w14:paraId="065534D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0DD84C7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$174</w:t>
            </w:r>
          </w:p>
        </w:tc>
      </w:tr>
      <w:tr w:rsidR="00A545D2" w:rsidRPr="00A545D2" w14:paraId="22134D13"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hideMark/>
          </w:tcPr>
          <w:p w14:paraId="3A23AD34"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Student &amp; Parent Programs Totals</w:t>
            </w:r>
          </w:p>
        </w:tc>
        <w:tc>
          <w:tcPr>
            <w:tcW w:w="1160" w:type="dxa"/>
            <w:tcBorders>
              <w:top w:val="nil"/>
              <w:left w:val="nil"/>
              <w:bottom w:val="single" w:sz="4" w:space="0" w:color="auto"/>
              <w:right w:val="nil"/>
            </w:tcBorders>
            <w:shd w:val="clear" w:color="auto" w:fill="auto"/>
            <w:hideMark/>
          </w:tcPr>
          <w:p w14:paraId="05B86EAC"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$1,160</w:t>
            </w:r>
          </w:p>
        </w:tc>
        <w:tc>
          <w:tcPr>
            <w:tcW w:w="1160" w:type="dxa"/>
            <w:tcBorders>
              <w:top w:val="nil"/>
              <w:left w:val="nil"/>
              <w:bottom w:val="single" w:sz="4" w:space="0" w:color="auto"/>
              <w:right w:val="nil"/>
            </w:tcBorders>
            <w:shd w:val="clear" w:color="auto" w:fill="auto"/>
            <w:hideMark/>
          </w:tcPr>
          <w:p w14:paraId="0F7A7A9A"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$1,000</w:t>
            </w:r>
          </w:p>
        </w:tc>
        <w:tc>
          <w:tcPr>
            <w:tcW w:w="1160" w:type="dxa"/>
            <w:tcBorders>
              <w:top w:val="nil"/>
              <w:left w:val="nil"/>
              <w:bottom w:val="single" w:sz="4" w:space="0" w:color="auto"/>
              <w:right w:val="nil"/>
            </w:tcBorders>
            <w:shd w:val="clear" w:color="auto" w:fill="auto"/>
            <w:hideMark/>
          </w:tcPr>
          <w:p w14:paraId="68BE2FAC"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-$5,488</w:t>
            </w:r>
          </w:p>
        </w:tc>
        <w:tc>
          <w:tcPr>
            <w:tcW w:w="1160" w:type="dxa"/>
            <w:tcBorders>
              <w:top w:val="nil"/>
              <w:left w:val="nil"/>
              <w:bottom w:val="single" w:sz="4" w:space="0" w:color="auto"/>
              <w:right w:val="nil"/>
            </w:tcBorders>
            <w:shd w:val="clear" w:color="auto" w:fill="auto"/>
            <w:hideMark/>
          </w:tcPr>
          <w:p w14:paraId="6337CF7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-$5,550</w:t>
            </w:r>
          </w:p>
        </w:tc>
        <w:tc>
          <w:tcPr>
            <w:tcW w:w="1160" w:type="dxa"/>
            <w:tcBorders>
              <w:top w:val="nil"/>
              <w:left w:val="nil"/>
              <w:bottom w:val="single" w:sz="4" w:space="0" w:color="auto"/>
              <w:right w:val="nil"/>
            </w:tcBorders>
            <w:shd w:val="clear" w:color="auto" w:fill="auto"/>
            <w:hideMark/>
          </w:tcPr>
          <w:p w14:paraId="6F201832"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$6,648</w:t>
            </w:r>
          </w:p>
        </w:tc>
        <w:tc>
          <w:tcPr>
            <w:tcW w:w="1160" w:type="dxa"/>
            <w:tcBorders>
              <w:top w:val="nil"/>
              <w:left w:val="nil"/>
              <w:bottom w:val="single" w:sz="4" w:space="0" w:color="auto"/>
              <w:right w:val="nil"/>
            </w:tcBorders>
            <w:shd w:val="clear" w:color="auto" w:fill="auto"/>
            <w:hideMark/>
          </w:tcPr>
          <w:p w14:paraId="3D4D26EE"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-$4,550</w:t>
            </w:r>
          </w:p>
        </w:tc>
        <w:tc>
          <w:tcPr>
            <w:tcW w:w="1160" w:type="dxa"/>
            <w:tcBorders>
              <w:top w:val="nil"/>
              <w:left w:val="nil"/>
              <w:bottom w:val="single" w:sz="4" w:space="0" w:color="auto"/>
              <w:right w:val="single" w:sz="8" w:space="0" w:color="auto"/>
            </w:tcBorders>
            <w:shd w:val="clear" w:color="auto" w:fill="auto"/>
            <w:hideMark/>
          </w:tcPr>
          <w:p w14:paraId="53DB6089"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$2,098</w:t>
            </w:r>
          </w:p>
        </w:tc>
      </w:tr>
      <w:tr w:rsidR="00A545D2" w:rsidRPr="00A545D2" w14:paraId="718B3295"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59809B8E"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Teacher, School &amp; Community</w:t>
            </w:r>
          </w:p>
        </w:tc>
        <w:tc>
          <w:tcPr>
            <w:tcW w:w="1160" w:type="dxa"/>
            <w:tcBorders>
              <w:top w:val="nil"/>
              <w:left w:val="nil"/>
              <w:bottom w:val="single" w:sz="4" w:space="0" w:color="auto"/>
              <w:right w:val="nil"/>
            </w:tcBorders>
            <w:shd w:val="clear" w:color="auto" w:fill="auto"/>
            <w:vAlign w:val="bottom"/>
            <w:hideMark/>
          </w:tcPr>
          <w:p w14:paraId="35DC85A1"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Income</w:t>
            </w:r>
          </w:p>
        </w:tc>
        <w:tc>
          <w:tcPr>
            <w:tcW w:w="1160" w:type="dxa"/>
            <w:tcBorders>
              <w:top w:val="nil"/>
              <w:left w:val="nil"/>
              <w:bottom w:val="single" w:sz="4" w:space="0" w:color="auto"/>
              <w:right w:val="nil"/>
            </w:tcBorders>
            <w:shd w:val="clear" w:color="auto" w:fill="auto"/>
            <w:vAlign w:val="bottom"/>
            <w:hideMark/>
          </w:tcPr>
          <w:p w14:paraId="67FF52AB"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Income</w:t>
            </w:r>
          </w:p>
        </w:tc>
        <w:tc>
          <w:tcPr>
            <w:tcW w:w="1160" w:type="dxa"/>
            <w:tcBorders>
              <w:top w:val="nil"/>
              <w:left w:val="nil"/>
              <w:bottom w:val="single" w:sz="4" w:space="0" w:color="auto"/>
              <w:right w:val="nil"/>
            </w:tcBorders>
            <w:shd w:val="clear" w:color="auto" w:fill="auto"/>
            <w:vAlign w:val="bottom"/>
            <w:hideMark/>
          </w:tcPr>
          <w:p w14:paraId="49135A83"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Expense</w:t>
            </w:r>
          </w:p>
        </w:tc>
        <w:tc>
          <w:tcPr>
            <w:tcW w:w="1160" w:type="dxa"/>
            <w:tcBorders>
              <w:top w:val="nil"/>
              <w:left w:val="nil"/>
              <w:bottom w:val="single" w:sz="4" w:space="0" w:color="auto"/>
              <w:right w:val="nil"/>
            </w:tcBorders>
            <w:shd w:val="clear" w:color="auto" w:fill="auto"/>
            <w:vAlign w:val="bottom"/>
            <w:hideMark/>
          </w:tcPr>
          <w:p w14:paraId="06843F1E"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Expense</w:t>
            </w:r>
          </w:p>
        </w:tc>
        <w:tc>
          <w:tcPr>
            <w:tcW w:w="1160" w:type="dxa"/>
            <w:tcBorders>
              <w:top w:val="nil"/>
              <w:left w:val="nil"/>
              <w:bottom w:val="single" w:sz="4" w:space="0" w:color="auto"/>
              <w:right w:val="nil"/>
            </w:tcBorders>
            <w:shd w:val="clear" w:color="auto" w:fill="auto"/>
            <w:vAlign w:val="bottom"/>
            <w:hideMark/>
          </w:tcPr>
          <w:p w14:paraId="1A76081D"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Net</w:t>
            </w:r>
          </w:p>
        </w:tc>
        <w:tc>
          <w:tcPr>
            <w:tcW w:w="1160" w:type="dxa"/>
            <w:tcBorders>
              <w:top w:val="nil"/>
              <w:left w:val="nil"/>
              <w:bottom w:val="single" w:sz="4" w:space="0" w:color="auto"/>
              <w:right w:val="nil"/>
            </w:tcBorders>
            <w:shd w:val="clear" w:color="auto" w:fill="auto"/>
            <w:vAlign w:val="bottom"/>
            <w:hideMark/>
          </w:tcPr>
          <w:p w14:paraId="3D220C7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 Net</w:t>
            </w:r>
          </w:p>
        </w:tc>
        <w:tc>
          <w:tcPr>
            <w:tcW w:w="1160" w:type="dxa"/>
            <w:tcBorders>
              <w:top w:val="nil"/>
              <w:left w:val="nil"/>
              <w:bottom w:val="single" w:sz="4" w:space="0" w:color="auto"/>
              <w:right w:val="single" w:sz="8" w:space="0" w:color="auto"/>
            </w:tcBorders>
            <w:shd w:val="clear" w:color="auto" w:fill="auto"/>
            <w:vAlign w:val="bottom"/>
            <w:hideMark/>
          </w:tcPr>
          <w:p w14:paraId="5E43FE9A"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More/-Less</w:t>
            </w:r>
          </w:p>
        </w:tc>
      </w:tr>
      <w:tr w:rsidR="00A545D2" w:rsidRPr="00A545D2" w14:paraId="7547182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42079C4"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Staff Welcome Lunch</w:t>
            </w:r>
          </w:p>
        </w:tc>
        <w:tc>
          <w:tcPr>
            <w:tcW w:w="1160" w:type="dxa"/>
            <w:tcBorders>
              <w:top w:val="nil"/>
              <w:left w:val="nil"/>
              <w:bottom w:val="single" w:sz="4" w:space="0" w:color="auto"/>
              <w:right w:val="nil"/>
            </w:tcBorders>
            <w:shd w:val="clear" w:color="auto" w:fill="auto"/>
            <w:vAlign w:val="bottom"/>
            <w:hideMark/>
          </w:tcPr>
          <w:p w14:paraId="6CEBFC9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446030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CEED2D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-$1,483</w:t>
            </w:r>
          </w:p>
        </w:tc>
        <w:tc>
          <w:tcPr>
            <w:tcW w:w="1160" w:type="dxa"/>
            <w:tcBorders>
              <w:top w:val="nil"/>
              <w:left w:val="nil"/>
              <w:bottom w:val="single" w:sz="4" w:space="0" w:color="auto"/>
              <w:right w:val="nil"/>
            </w:tcBorders>
            <w:shd w:val="clear" w:color="auto" w:fill="auto"/>
            <w:vAlign w:val="bottom"/>
            <w:hideMark/>
          </w:tcPr>
          <w:p w14:paraId="711AB3B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-$1,500</w:t>
            </w:r>
          </w:p>
        </w:tc>
        <w:tc>
          <w:tcPr>
            <w:tcW w:w="1160" w:type="dxa"/>
            <w:tcBorders>
              <w:top w:val="nil"/>
              <w:left w:val="nil"/>
              <w:bottom w:val="single" w:sz="4" w:space="0" w:color="auto"/>
              <w:right w:val="nil"/>
            </w:tcBorders>
            <w:shd w:val="clear" w:color="auto" w:fill="auto"/>
            <w:vAlign w:val="bottom"/>
            <w:hideMark/>
          </w:tcPr>
          <w:p w14:paraId="286DE71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-$1,483</w:t>
            </w:r>
          </w:p>
        </w:tc>
        <w:tc>
          <w:tcPr>
            <w:tcW w:w="1160" w:type="dxa"/>
            <w:tcBorders>
              <w:top w:val="nil"/>
              <w:left w:val="nil"/>
              <w:bottom w:val="single" w:sz="4" w:space="0" w:color="auto"/>
              <w:right w:val="nil"/>
            </w:tcBorders>
            <w:shd w:val="clear" w:color="auto" w:fill="auto"/>
            <w:vAlign w:val="bottom"/>
            <w:hideMark/>
          </w:tcPr>
          <w:p w14:paraId="1B468B2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-$1,500</w:t>
            </w:r>
          </w:p>
        </w:tc>
        <w:tc>
          <w:tcPr>
            <w:tcW w:w="1160" w:type="dxa"/>
            <w:tcBorders>
              <w:top w:val="nil"/>
              <w:left w:val="nil"/>
              <w:bottom w:val="single" w:sz="4" w:space="0" w:color="auto"/>
              <w:right w:val="single" w:sz="8" w:space="0" w:color="auto"/>
            </w:tcBorders>
            <w:shd w:val="clear" w:color="auto" w:fill="auto"/>
            <w:vAlign w:val="bottom"/>
            <w:hideMark/>
          </w:tcPr>
          <w:p w14:paraId="7C5573C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$17</w:t>
            </w:r>
          </w:p>
        </w:tc>
      </w:tr>
      <w:tr w:rsidR="00A545D2" w:rsidRPr="00A545D2" w14:paraId="15247211"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3770E1A"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Staff Snack Days</w:t>
            </w:r>
          </w:p>
        </w:tc>
        <w:tc>
          <w:tcPr>
            <w:tcW w:w="1160" w:type="dxa"/>
            <w:tcBorders>
              <w:top w:val="nil"/>
              <w:left w:val="nil"/>
              <w:bottom w:val="single" w:sz="4" w:space="0" w:color="auto"/>
              <w:right w:val="nil"/>
            </w:tcBorders>
            <w:shd w:val="clear" w:color="auto" w:fill="auto"/>
            <w:vAlign w:val="bottom"/>
            <w:hideMark/>
          </w:tcPr>
          <w:p w14:paraId="4964C54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9EFFED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711639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-$389</w:t>
            </w:r>
          </w:p>
        </w:tc>
        <w:tc>
          <w:tcPr>
            <w:tcW w:w="1160" w:type="dxa"/>
            <w:tcBorders>
              <w:top w:val="nil"/>
              <w:left w:val="nil"/>
              <w:bottom w:val="single" w:sz="4" w:space="0" w:color="auto"/>
              <w:right w:val="nil"/>
            </w:tcBorders>
            <w:shd w:val="clear" w:color="auto" w:fill="auto"/>
            <w:vAlign w:val="bottom"/>
            <w:hideMark/>
          </w:tcPr>
          <w:p w14:paraId="012662A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38A2C55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-$389</w:t>
            </w:r>
          </w:p>
        </w:tc>
        <w:tc>
          <w:tcPr>
            <w:tcW w:w="1160" w:type="dxa"/>
            <w:tcBorders>
              <w:top w:val="nil"/>
              <w:left w:val="nil"/>
              <w:bottom w:val="single" w:sz="4" w:space="0" w:color="auto"/>
              <w:right w:val="nil"/>
            </w:tcBorders>
            <w:shd w:val="clear" w:color="auto" w:fill="auto"/>
            <w:vAlign w:val="bottom"/>
            <w:hideMark/>
          </w:tcPr>
          <w:p w14:paraId="5779179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-$400</w:t>
            </w:r>
          </w:p>
        </w:tc>
        <w:tc>
          <w:tcPr>
            <w:tcW w:w="1160" w:type="dxa"/>
            <w:tcBorders>
              <w:top w:val="nil"/>
              <w:left w:val="nil"/>
              <w:bottom w:val="single" w:sz="4" w:space="0" w:color="auto"/>
              <w:right w:val="single" w:sz="8" w:space="0" w:color="auto"/>
            </w:tcBorders>
            <w:shd w:val="clear" w:color="auto" w:fill="auto"/>
            <w:vAlign w:val="bottom"/>
            <w:hideMark/>
          </w:tcPr>
          <w:p w14:paraId="5B8B96C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$11</w:t>
            </w:r>
          </w:p>
        </w:tc>
      </w:tr>
      <w:tr w:rsidR="00A545D2" w:rsidRPr="00A545D2" w14:paraId="6CFFDFAB"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238AFDF"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Teacher Spirit Cart</w:t>
            </w:r>
          </w:p>
        </w:tc>
        <w:tc>
          <w:tcPr>
            <w:tcW w:w="1160" w:type="dxa"/>
            <w:tcBorders>
              <w:top w:val="nil"/>
              <w:left w:val="nil"/>
              <w:bottom w:val="single" w:sz="4" w:space="0" w:color="auto"/>
              <w:right w:val="nil"/>
            </w:tcBorders>
            <w:shd w:val="clear" w:color="auto" w:fill="auto"/>
            <w:vAlign w:val="bottom"/>
            <w:hideMark/>
          </w:tcPr>
          <w:p w14:paraId="43BFD29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0FF60E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03604B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435ED4A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281159D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-$400</w:t>
            </w:r>
          </w:p>
        </w:tc>
        <w:tc>
          <w:tcPr>
            <w:tcW w:w="1160" w:type="dxa"/>
            <w:tcBorders>
              <w:top w:val="nil"/>
              <w:left w:val="nil"/>
              <w:bottom w:val="single" w:sz="4" w:space="0" w:color="auto"/>
              <w:right w:val="nil"/>
            </w:tcBorders>
            <w:shd w:val="clear" w:color="auto" w:fill="auto"/>
            <w:vAlign w:val="bottom"/>
            <w:hideMark/>
          </w:tcPr>
          <w:p w14:paraId="3CB0966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-$400</w:t>
            </w:r>
          </w:p>
        </w:tc>
        <w:tc>
          <w:tcPr>
            <w:tcW w:w="1160" w:type="dxa"/>
            <w:tcBorders>
              <w:top w:val="nil"/>
              <w:left w:val="nil"/>
              <w:bottom w:val="single" w:sz="4" w:space="0" w:color="auto"/>
              <w:right w:val="single" w:sz="8" w:space="0" w:color="auto"/>
            </w:tcBorders>
            <w:shd w:val="clear" w:color="auto" w:fill="auto"/>
            <w:vAlign w:val="bottom"/>
            <w:hideMark/>
          </w:tcPr>
          <w:p w14:paraId="5D85B1B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415E8915"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2F349EAE"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Staff Appreciation Week</w:t>
            </w:r>
          </w:p>
        </w:tc>
        <w:tc>
          <w:tcPr>
            <w:tcW w:w="1160" w:type="dxa"/>
            <w:tcBorders>
              <w:top w:val="nil"/>
              <w:left w:val="nil"/>
              <w:bottom w:val="single" w:sz="4" w:space="0" w:color="auto"/>
              <w:right w:val="nil"/>
            </w:tcBorders>
            <w:shd w:val="clear" w:color="auto" w:fill="auto"/>
            <w:vAlign w:val="bottom"/>
            <w:hideMark/>
          </w:tcPr>
          <w:p w14:paraId="10B840E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79F4AB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501418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-$939</w:t>
            </w:r>
          </w:p>
        </w:tc>
        <w:tc>
          <w:tcPr>
            <w:tcW w:w="1160" w:type="dxa"/>
            <w:tcBorders>
              <w:top w:val="nil"/>
              <w:left w:val="nil"/>
              <w:bottom w:val="single" w:sz="4" w:space="0" w:color="auto"/>
              <w:right w:val="nil"/>
            </w:tcBorders>
            <w:shd w:val="clear" w:color="auto" w:fill="auto"/>
            <w:vAlign w:val="bottom"/>
            <w:hideMark/>
          </w:tcPr>
          <w:p w14:paraId="1C3C31C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4C4EC00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-$939</w:t>
            </w:r>
          </w:p>
        </w:tc>
        <w:tc>
          <w:tcPr>
            <w:tcW w:w="1160" w:type="dxa"/>
            <w:tcBorders>
              <w:top w:val="nil"/>
              <w:left w:val="nil"/>
              <w:bottom w:val="single" w:sz="4" w:space="0" w:color="auto"/>
              <w:right w:val="nil"/>
            </w:tcBorders>
            <w:shd w:val="clear" w:color="auto" w:fill="auto"/>
            <w:vAlign w:val="bottom"/>
            <w:hideMark/>
          </w:tcPr>
          <w:p w14:paraId="042924A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39710F2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$61</w:t>
            </w:r>
          </w:p>
        </w:tc>
      </w:tr>
      <w:tr w:rsidR="00A545D2" w:rsidRPr="00A545D2" w14:paraId="64696D52"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2BDBC86"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Library Literacy Program</w:t>
            </w:r>
          </w:p>
        </w:tc>
        <w:tc>
          <w:tcPr>
            <w:tcW w:w="1160" w:type="dxa"/>
            <w:tcBorders>
              <w:top w:val="nil"/>
              <w:left w:val="nil"/>
              <w:bottom w:val="single" w:sz="4" w:space="0" w:color="auto"/>
              <w:right w:val="nil"/>
            </w:tcBorders>
            <w:shd w:val="clear" w:color="auto" w:fill="auto"/>
            <w:vAlign w:val="bottom"/>
            <w:hideMark/>
          </w:tcPr>
          <w:p w14:paraId="23F64EF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3B408EA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36AE9C7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-$2,500</w:t>
            </w:r>
          </w:p>
        </w:tc>
        <w:tc>
          <w:tcPr>
            <w:tcW w:w="1160" w:type="dxa"/>
            <w:tcBorders>
              <w:top w:val="nil"/>
              <w:left w:val="nil"/>
              <w:bottom w:val="single" w:sz="4" w:space="0" w:color="auto"/>
              <w:right w:val="nil"/>
            </w:tcBorders>
            <w:shd w:val="clear" w:color="auto" w:fill="auto"/>
            <w:vAlign w:val="bottom"/>
            <w:hideMark/>
          </w:tcPr>
          <w:p w14:paraId="63B4CF8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-$2,500</w:t>
            </w:r>
          </w:p>
        </w:tc>
        <w:tc>
          <w:tcPr>
            <w:tcW w:w="1160" w:type="dxa"/>
            <w:tcBorders>
              <w:top w:val="nil"/>
              <w:left w:val="nil"/>
              <w:bottom w:val="single" w:sz="4" w:space="0" w:color="auto"/>
              <w:right w:val="nil"/>
            </w:tcBorders>
            <w:shd w:val="clear" w:color="auto" w:fill="auto"/>
            <w:vAlign w:val="bottom"/>
            <w:hideMark/>
          </w:tcPr>
          <w:p w14:paraId="2A8B440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-$2,000</w:t>
            </w:r>
          </w:p>
        </w:tc>
        <w:tc>
          <w:tcPr>
            <w:tcW w:w="1160" w:type="dxa"/>
            <w:tcBorders>
              <w:top w:val="nil"/>
              <w:left w:val="nil"/>
              <w:bottom w:val="single" w:sz="4" w:space="0" w:color="auto"/>
              <w:right w:val="nil"/>
            </w:tcBorders>
            <w:shd w:val="clear" w:color="auto" w:fill="auto"/>
            <w:vAlign w:val="bottom"/>
            <w:hideMark/>
          </w:tcPr>
          <w:p w14:paraId="3BBD279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-$2,500</w:t>
            </w:r>
          </w:p>
        </w:tc>
        <w:tc>
          <w:tcPr>
            <w:tcW w:w="1160" w:type="dxa"/>
            <w:tcBorders>
              <w:top w:val="nil"/>
              <w:left w:val="nil"/>
              <w:bottom w:val="single" w:sz="4" w:space="0" w:color="auto"/>
              <w:right w:val="single" w:sz="8" w:space="0" w:color="auto"/>
            </w:tcBorders>
            <w:shd w:val="clear" w:color="auto" w:fill="auto"/>
            <w:vAlign w:val="bottom"/>
            <w:hideMark/>
          </w:tcPr>
          <w:p w14:paraId="62A4B96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r>
      <w:tr w:rsidR="00A545D2" w:rsidRPr="00A545D2" w14:paraId="07847ED6"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B93D8E0"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Beautification</w:t>
            </w:r>
          </w:p>
        </w:tc>
        <w:tc>
          <w:tcPr>
            <w:tcW w:w="1160" w:type="dxa"/>
            <w:tcBorders>
              <w:top w:val="nil"/>
              <w:left w:val="nil"/>
              <w:bottom w:val="single" w:sz="4" w:space="0" w:color="auto"/>
              <w:right w:val="nil"/>
            </w:tcBorders>
            <w:shd w:val="clear" w:color="auto" w:fill="auto"/>
            <w:vAlign w:val="bottom"/>
            <w:hideMark/>
          </w:tcPr>
          <w:p w14:paraId="31F3ED6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5E7751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B82CF3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74533F5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38B139A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01FDA81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7B264DD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7C1123F5"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102806F"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School Technology</w:t>
            </w:r>
          </w:p>
        </w:tc>
        <w:tc>
          <w:tcPr>
            <w:tcW w:w="1160" w:type="dxa"/>
            <w:tcBorders>
              <w:top w:val="nil"/>
              <w:left w:val="nil"/>
              <w:bottom w:val="single" w:sz="4" w:space="0" w:color="auto"/>
              <w:right w:val="nil"/>
            </w:tcBorders>
            <w:shd w:val="clear" w:color="auto" w:fill="auto"/>
            <w:vAlign w:val="bottom"/>
            <w:hideMark/>
          </w:tcPr>
          <w:p w14:paraId="5805C7A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0C8A39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C38A1F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-$7,410</w:t>
            </w:r>
          </w:p>
        </w:tc>
        <w:tc>
          <w:tcPr>
            <w:tcW w:w="1160" w:type="dxa"/>
            <w:tcBorders>
              <w:top w:val="nil"/>
              <w:left w:val="nil"/>
              <w:bottom w:val="single" w:sz="4" w:space="0" w:color="auto"/>
              <w:right w:val="nil"/>
            </w:tcBorders>
            <w:shd w:val="clear" w:color="auto" w:fill="auto"/>
            <w:vAlign w:val="bottom"/>
            <w:hideMark/>
          </w:tcPr>
          <w:p w14:paraId="03AA269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-$7,500</w:t>
            </w:r>
          </w:p>
        </w:tc>
        <w:tc>
          <w:tcPr>
            <w:tcW w:w="1160" w:type="dxa"/>
            <w:tcBorders>
              <w:top w:val="nil"/>
              <w:left w:val="nil"/>
              <w:bottom w:val="single" w:sz="4" w:space="0" w:color="auto"/>
              <w:right w:val="nil"/>
            </w:tcBorders>
            <w:shd w:val="clear" w:color="auto" w:fill="auto"/>
            <w:vAlign w:val="bottom"/>
            <w:hideMark/>
          </w:tcPr>
          <w:p w14:paraId="31967E7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-$7,410</w:t>
            </w:r>
          </w:p>
        </w:tc>
        <w:tc>
          <w:tcPr>
            <w:tcW w:w="1160" w:type="dxa"/>
            <w:tcBorders>
              <w:top w:val="nil"/>
              <w:left w:val="nil"/>
              <w:bottom w:val="single" w:sz="4" w:space="0" w:color="auto"/>
              <w:right w:val="nil"/>
            </w:tcBorders>
            <w:shd w:val="clear" w:color="auto" w:fill="auto"/>
            <w:vAlign w:val="bottom"/>
            <w:hideMark/>
          </w:tcPr>
          <w:p w14:paraId="757E636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-$7,500</w:t>
            </w:r>
          </w:p>
        </w:tc>
        <w:tc>
          <w:tcPr>
            <w:tcW w:w="1160" w:type="dxa"/>
            <w:tcBorders>
              <w:top w:val="nil"/>
              <w:left w:val="nil"/>
              <w:bottom w:val="single" w:sz="4" w:space="0" w:color="auto"/>
              <w:right w:val="single" w:sz="8" w:space="0" w:color="auto"/>
            </w:tcBorders>
            <w:shd w:val="clear" w:color="auto" w:fill="auto"/>
            <w:vAlign w:val="bottom"/>
            <w:hideMark/>
          </w:tcPr>
          <w:p w14:paraId="0CB7A3B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$90</w:t>
            </w:r>
          </w:p>
        </w:tc>
      </w:tr>
      <w:tr w:rsidR="00A545D2" w:rsidRPr="00A545D2" w14:paraId="38F01184"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89D64D7"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Teacher Mini Grants</w:t>
            </w:r>
          </w:p>
        </w:tc>
        <w:tc>
          <w:tcPr>
            <w:tcW w:w="1160" w:type="dxa"/>
            <w:tcBorders>
              <w:top w:val="nil"/>
              <w:left w:val="nil"/>
              <w:bottom w:val="single" w:sz="4" w:space="0" w:color="auto"/>
              <w:right w:val="nil"/>
            </w:tcBorders>
            <w:shd w:val="clear" w:color="auto" w:fill="auto"/>
            <w:vAlign w:val="bottom"/>
            <w:hideMark/>
          </w:tcPr>
          <w:p w14:paraId="0932693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DFC40E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152751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-$2,200</w:t>
            </w:r>
          </w:p>
        </w:tc>
        <w:tc>
          <w:tcPr>
            <w:tcW w:w="1160" w:type="dxa"/>
            <w:tcBorders>
              <w:top w:val="nil"/>
              <w:left w:val="nil"/>
              <w:bottom w:val="single" w:sz="4" w:space="0" w:color="auto"/>
              <w:right w:val="nil"/>
            </w:tcBorders>
            <w:shd w:val="clear" w:color="auto" w:fill="auto"/>
            <w:vAlign w:val="bottom"/>
            <w:hideMark/>
          </w:tcPr>
          <w:p w14:paraId="5362125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-$3,000</w:t>
            </w:r>
          </w:p>
        </w:tc>
        <w:tc>
          <w:tcPr>
            <w:tcW w:w="1160" w:type="dxa"/>
            <w:tcBorders>
              <w:top w:val="nil"/>
              <w:left w:val="nil"/>
              <w:bottom w:val="single" w:sz="4" w:space="0" w:color="auto"/>
              <w:right w:val="nil"/>
            </w:tcBorders>
            <w:shd w:val="clear" w:color="auto" w:fill="auto"/>
            <w:vAlign w:val="bottom"/>
            <w:hideMark/>
          </w:tcPr>
          <w:p w14:paraId="7465CB5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-$2,200</w:t>
            </w:r>
          </w:p>
        </w:tc>
        <w:tc>
          <w:tcPr>
            <w:tcW w:w="1160" w:type="dxa"/>
            <w:tcBorders>
              <w:top w:val="nil"/>
              <w:left w:val="nil"/>
              <w:bottom w:val="single" w:sz="4" w:space="0" w:color="auto"/>
              <w:right w:val="nil"/>
            </w:tcBorders>
            <w:shd w:val="clear" w:color="auto" w:fill="auto"/>
            <w:vAlign w:val="bottom"/>
            <w:hideMark/>
          </w:tcPr>
          <w:p w14:paraId="0038034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-$3,000</w:t>
            </w:r>
          </w:p>
        </w:tc>
        <w:tc>
          <w:tcPr>
            <w:tcW w:w="1160" w:type="dxa"/>
            <w:tcBorders>
              <w:top w:val="nil"/>
              <w:left w:val="nil"/>
              <w:bottom w:val="single" w:sz="4" w:space="0" w:color="auto"/>
              <w:right w:val="single" w:sz="8" w:space="0" w:color="auto"/>
            </w:tcBorders>
            <w:shd w:val="clear" w:color="auto" w:fill="auto"/>
            <w:vAlign w:val="bottom"/>
            <w:hideMark/>
          </w:tcPr>
          <w:p w14:paraId="7FE2C01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$800</w:t>
            </w:r>
          </w:p>
        </w:tc>
      </w:tr>
      <w:tr w:rsidR="00A545D2" w:rsidRPr="00A545D2" w14:paraId="48DC39F5"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CDCD10A"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Adopt-a-PTA</w:t>
            </w:r>
          </w:p>
        </w:tc>
        <w:tc>
          <w:tcPr>
            <w:tcW w:w="1160" w:type="dxa"/>
            <w:tcBorders>
              <w:top w:val="nil"/>
              <w:left w:val="nil"/>
              <w:bottom w:val="single" w:sz="4" w:space="0" w:color="auto"/>
              <w:right w:val="nil"/>
            </w:tcBorders>
            <w:shd w:val="clear" w:color="auto" w:fill="auto"/>
            <w:vAlign w:val="bottom"/>
            <w:hideMark/>
          </w:tcPr>
          <w:p w14:paraId="6E4C4F8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009431F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04E43B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6588EC5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50E0C77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nil"/>
            </w:tcBorders>
            <w:shd w:val="clear" w:color="auto" w:fill="auto"/>
            <w:vAlign w:val="bottom"/>
            <w:hideMark/>
          </w:tcPr>
          <w:p w14:paraId="5A51CB1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-$1,000</w:t>
            </w:r>
          </w:p>
        </w:tc>
        <w:tc>
          <w:tcPr>
            <w:tcW w:w="1160" w:type="dxa"/>
            <w:tcBorders>
              <w:top w:val="nil"/>
              <w:left w:val="nil"/>
              <w:bottom w:val="single" w:sz="4" w:space="0" w:color="auto"/>
              <w:right w:val="single" w:sz="8" w:space="0" w:color="auto"/>
            </w:tcBorders>
            <w:shd w:val="clear" w:color="auto" w:fill="auto"/>
            <w:vAlign w:val="bottom"/>
            <w:hideMark/>
          </w:tcPr>
          <w:p w14:paraId="0EEA2D6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29F7899D"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hideMark/>
          </w:tcPr>
          <w:p w14:paraId="43A843AC"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Teacher, School &amp; Community Totals</w:t>
            </w:r>
          </w:p>
        </w:tc>
        <w:tc>
          <w:tcPr>
            <w:tcW w:w="1160" w:type="dxa"/>
            <w:tcBorders>
              <w:top w:val="nil"/>
              <w:left w:val="nil"/>
              <w:bottom w:val="single" w:sz="4" w:space="0" w:color="auto"/>
              <w:right w:val="nil"/>
            </w:tcBorders>
            <w:shd w:val="clear" w:color="auto" w:fill="auto"/>
            <w:hideMark/>
          </w:tcPr>
          <w:p w14:paraId="2938E4E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$500</w:t>
            </w:r>
          </w:p>
        </w:tc>
        <w:tc>
          <w:tcPr>
            <w:tcW w:w="1160" w:type="dxa"/>
            <w:tcBorders>
              <w:top w:val="nil"/>
              <w:left w:val="nil"/>
              <w:bottom w:val="single" w:sz="4" w:space="0" w:color="auto"/>
              <w:right w:val="nil"/>
            </w:tcBorders>
            <w:shd w:val="clear" w:color="auto" w:fill="auto"/>
            <w:hideMark/>
          </w:tcPr>
          <w:p w14:paraId="06B1DCA4"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$0</w:t>
            </w:r>
          </w:p>
        </w:tc>
        <w:tc>
          <w:tcPr>
            <w:tcW w:w="1160" w:type="dxa"/>
            <w:tcBorders>
              <w:top w:val="nil"/>
              <w:left w:val="nil"/>
              <w:bottom w:val="single" w:sz="4" w:space="0" w:color="auto"/>
              <w:right w:val="nil"/>
            </w:tcBorders>
            <w:shd w:val="clear" w:color="auto" w:fill="auto"/>
            <w:hideMark/>
          </w:tcPr>
          <w:p w14:paraId="706A42F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-$17,321</w:t>
            </w:r>
          </w:p>
        </w:tc>
        <w:tc>
          <w:tcPr>
            <w:tcW w:w="1160" w:type="dxa"/>
            <w:tcBorders>
              <w:top w:val="nil"/>
              <w:left w:val="nil"/>
              <w:bottom w:val="single" w:sz="4" w:space="0" w:color="auto"/>
              <w:right w:val="nil"/>
            </w:tcBorders>
            <w:shd w:val="clear" w:color="auto" w:fill="auto"/>
            <w:hideMark/>
          </w:tcPr>
          <w:p w14:paraId="3796D657"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-$18,300</w:t>
            </w:r>
          </w:p>
        </w:tc>
        <w:tc>
          <w:tcPr>
            <w:tcW w:w="1160" w:type="dxa"/>
            <w:tcBorders>
              <w:top w:val="nil"/>
              <w:left w:val="nil"/>
              <w:bottom w:val="single" w:sz="4" w:space="0" w:color="auto"/>
              <w:right w:val="nil"/>
            </w:tcBorders>
            <w:shd w:val="clear" w:color="auto" w:fill="auto"/>
            <w:hideMark/>
          </w:tcPr>
          <w:p w14:paraId="30A9A9D6"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-$16,821</w:t>
            </w:r>
          </w:p>
        </w:tc>
        <w:tc>
          <w:tcPr>
            <w:tcW w:w="1160" w:type="dxa"/>
            <w:tcBorders>
              <w:top w:val="nil"/>
              <w:left w:val="nil"/>
              <w:bottom w:val="single" w:sz="4" w:space="0" w:color="auto"/>
              <w:right w:val="nil"/>
            </w:tcBorders>
            <w:shd w:val="clear" w:color="auto" w:fill="auto"/>
            <w:hideMark/>
          </w:tcPr>
          <w:p w14:paraId="77E55599"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-$18,300</w:t>
            </w:r>
          </w:p>
        </w:tc>
        <w:tc>
          <w:tcPr>
            <w:tcW w:w="1160" w:type="dxa"/>
            <w:tcBorders>
              <w:top w:val="nil"/>
              <w:left w:val="nil"/>
              <w:bottom w:val="single" w:sz="4" w:space="0" w:color="auto"/>
              <w:right w:val="single" w:sz="8" w:space="0" w:color="auto"/>
            </w:tcBorders>
            <w:shd w:val="clear" w:color="auto" w:fill="auto"/>
            <w:hideMark/>
          </w:tcPr>
          <w:p w14:paraId="3411CD23"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$1,479</w:t>
            </w:r>
          </w:p>
        </w:tc>
      </w:tr>
      <w:tr w:rsidR="00A545D2" w:rsidRPr="00A545D2" w14:paraId="5B040C9E" w14:textId="77777777" w:rsidTr="00011E3D">
        <w:trPr>
          <w:trHeight w:val="504"/>
          <w:jc w:val="center"/>
        </w:trPr>
        <w:tc>
          <w:tcPr>
            <w:tcW w:w="2340" w:type="dxa"/>
            <w:tcBorders>
              <w:top w:val="nil"/>
              <w:left w:val="single" w:sz="8" w:space="0" w:color="auto"/>
              <w:bottom w:val="single" w:sz="4" w:space="0" w:color="auto"/>
              <w:right w:val="nil"/>
            </w:tcBorders>
            <w:shd w:val="clear" w:color="auto" w:fill="auto"/>
            <w:vAlign w:val="bottom"/>
            <w:hideMark/>
          </w:tcPr>
          <w:p w14:paraId="186713F8"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Administrative</w:t>
            </w:r>
          </w:p>
        </w:tc>
        <w:tc>
          <w:tcPr>
            <w:tcW w:w="1160" w:type="dxa"/>
            <w:tcBorders>
              <w:top w:val="nil"/>
              <w:left w:val="nil"/>
              <w:bottom w:val="single" w:sz="4" w:space="0" w:color="auto"/>
              <w:right w:val="nil"/>
            </w:tcBorders>
            <w:shd w:val="clear" w:color="auto" w:fill="auto"/>
            <w:vAlign w:val="bottom"/>
            <w:hideMark/>
          </w:tcPr>
          <w:p w14:paraId="4575D2F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Income</w:t>
            </w:r>
          </w:p>
        </w:tc>
        <w:tc>
          <w:tcPr>
            <w:tcW w:w="1160" w:type="dxa"/>
            <w:tcBorders>
              <w:top w:val="nil"/>
              <w:left w:val="nil"/>
              <w:bottom w:val="single" w:sz="4" w:space="0" w:color="auto"/>
              <w:right w:val="nil"/>
            </w:tcBorders>
            <w:shd w:val="clear" w:color="auto" w:fill="auto"/>
            <w:vAlign w:val="bottom"/>
            <w:hideMark/>
          </w:tcPr>
          <w:p w14:paraId="542ACDE1"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Income</w:t>
            </w:r>
          </w:p>
        </w:tc>
        <w:tc>
          <w:tcPr>
            <w:tcW w:w="1160" w:type="dxa"/>
            <w:tcBorders>
              <w:top w:val="nil"/>
              <w:left w:val="nil"/>
              <w:bottom w:val="single" w:sz="4" w:space="0" w:color="auto"/>
              <w:right w:val="nil"/>
            </w:tcBorders>
            <w:shd w:val="clear" w:color="auto" w:fill="auto"/>
            <w:vAlign w:val="bottom"/>
            <w:hideMark/>
          </w:tcPr>
          <w:p w14:paraId="0929188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Expense</w:t>
            </w:r>
          </w:p>
        </w:tc>
        <w:tc>
          <w:tcPr>
            <w:tcW w:w="1160" w:type="dxa"/>
            <w:tcBorders>
              <w:top w:val="nil"/>
              <w:left w:val="nil"/>
              <w:bottom w:val="single" w:sz="4" w:space="0" w:color="auto"/>
              <w:right w:val="nil"/>
            </w:tcBorders>
            <w:shd w:val="clear" w:color="auto" w:fill="auto"/>
            <w:vAlign w:val="bottom"/>
            <w:hideMark/>
          </w:tcPr>
          <w:p w14:paraId="089E4963"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Budgeted Expense</w:t>
            </w:r>
          </w:p>
        </w:tc>
        <w:tc>
          <w:tcPr>
            <w:tcW w:w="1160" w:type="dxa"/>
            <w:tcBorders>
              <w:top w:val="nil"/>
              <w:left w:val="nil"/>
              <w:bottom w:val="single" w:sz="4" w:space="0" w:color="auto"/>
              <w:right w:val="nil"/>
            </w:tcBorders>
            <w:shd w:val="clear" w:color="auto" w:fill="auto"/>
            <w:vAlign w:val="bottom"/>
            <w:hideMark/>
          </w:tcPr>
          <w:p w14:paraId="3B720EBE"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Actual Net</w:t>
            </w:r>
          </w:p>
        </w:tc>
        <w:tc>
          <w:tcPr>
            <w:tcW w:w="1160" w:type="dxa"/>
            <w:tcBorders>
              <w:top w:val="nil"/>
              <w:left w:val="nil"/>
              <w:bottom w:val="single" w:sz="4" w:space="0" w:color="auto"/>
              <w:right w:val="nil"/>
            </w:tcBorders>
            <w:shd w:val="clear" w:color="auto" w:fill="auto"/>
            <w:vAlign w:val="bottom"/>
            <w:hideMark/>
          </w:tcPr>
          <w:p w14:paraId="21AC563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Budget Net</w:t>
            </w:r>
          </w:p>
        </w:tc>
        <w:tc>
          <w:tcPr>
            <w:tcW w:w="1160" w:type="dxa"/>
            <w:tcBorders>
              <w:top w:val="nil"/>
              <w:left w:val="nil"/>
              <w:bottom w:val="single" w:sz="4" w:space="0" w:color="auto"/>
              <w:right w:val="single" w:sz="8" w:space="0" w:color="auto"/>
            </w:tcBorders>
            <w:shd w:val="clear" w:color="auto" w:fill="auto"/>
            <w:vAlign w:val="bottom"/>
            <w:hideMark/>
          </w:tcPr>
          <w:p w14:paraId="6B73F828"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More/-Less</w:t>
            </w:r>
          </w:p>
        </w:tc>
      </w:tr>
      <w:tr w:rsidR="00A545D2" w:rsidRPr="00A545D2" w14:paraId="06C83A4C"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564ED6D"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AIM Insurance</w:t>
            </w:r>
          </w:p>
        </w:tc>
        <w:tc>
          <w:tcPr>
            <w:tcW w:w="1160" w:type="dxa"/>
            <w:tcBorders>
              <w:top w:val="nil"/>
              <w:left w:val="nil"/>
              <w:bottom w:val="single" w:sz="4" w:space="0" w:color="auto"/>
              <w:right w:val="nil"/>
            </w:tcBorders>
            <w:shd w:val="clear" w:color="auto" w:fill="auto"/>
            <w:vAlign w:val="bottom"/>
            <w:hideMark/>
          </w:tcPr>
          <w:p w14:paraId="4BF55B3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EBA41E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A7EEF5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-$488</w:t>
            </w:r>
          </w:p>
        </w:tc>
        <w:tc>
          <w:tcPr>
            <w:tcW w:w="1160" w:type="dxa"/>
            <w:tcBorders>
              <w:top w:val="nil"/>
              <w:left w:val="nil"/>
              <w:bottom w:val="single" w:sz="4" w:space="0" w:color="auto"/>
              <w:right w:val="nil"/>
            </w:tcBorders>
            <w:shd w:val="clear" w:color="auto" w:fill="auto"/>
            <w:vAlign w:val="bottom"/>
            <w:hideMark/>
          </w:tcPr>
          <w:p w14:paraId="22B1C8A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196CABC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-$488</w:t>
            </w:r>
          </w:p>
        </w:tc>
        <w:tc>
          <w:tcPr>
            <w:tcW w:w="1160" w:type="dxa"/>
            <w:tcBorders>
              <w:top w:val="nil"/>
              <w:left w:val="nil"/>
              <w:bottom w:val="single" w:sz="4" w:space="0" w:color="auto"/>
              <w:right w:val="nil"/>
            </w:tcBorders>
            <w:shd w:val="clear" w:color="auto" w:fill="auto"/>
            <w:vAlign w:val="bottom"/>
            <w:hideMark/>
          </w:tcPr>
          <w:p w14:paraId="7905DE3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single" w:sz="8" w:space="0" w:color="auto"/>
            </w:tcBorders>
            <w:shd w:val="clear" w:color="auto" w:fill="auto"/>
            <w:vAlign w:val="bottom"/>
            <w:hideMark/>
          </w:tcPr>
          <w:p w14:paraId="712A81F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w:t>
            </w:r>
          </w:p>
        </w:tc>
      </w:tr>
      <w:tr w:rsidR="00A545D2" w:rsidRPr="00A545D2" w14:paraId="3389D8C4"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4A712231"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Banking Fees &amp; Interest</w:t>
            </w:r>
          </w:p>
        </w:tc>
        <w:tc>
          <w:tcPr>
            <w:tcW w:w="1160" w:type="dxa"/>
            <w:tcBorders>
              <w:top w:val="nil"/>
              <w:left w:val="nil"/>
              <w:bottom w:val="single" w:sz="4" w:space="0" w:color="auto"/>
              <w:right w:val="nil"/>
            </w:tcBorders>
            <w:shd w:val="clear" w:color="auto" w:fill="auto"/>
            <w:vAlign w:val="bottom"/>
            <w:hideMark/>
          </w:tcPr>
          <w:p w14:paraId="71398E8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$22</w:t>
            </w:r>
          </w:p>
        </w:tc>
        <w:tc>
          <w:tcPr>
            <w:tcW w:w="1160" w:type="dxa"/>
            <w:tcBorders>
              <w:top w:val="nil"/>
              <w:left w:val="nil"/>
              <w:bottom w:val="single" w:sz="4" w:space="0" w:color="auto"/>
              <w:right w:val="nil"/>
            </w:tcBorders>
            <w:shd w:val="clear" w:color="auto" w:fill="auto"/>
            <w:vAlign w:val="bottom"/>
            <w:hideMark/>
          </w:tcPr>
          <w:p w14:paraId="481EFF3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w:t>
            </w:r>
          </w:p>
        </w:tc>
        <w:tc>
          <w:tcPr>
            <w:tcW w:w="1160" w:type="dxa"/>
            <w:tcBorders>
              <w:top w:val="nil"/>
              <w:left w:val="nil"/>
              <w:bottom w:val="single" w:sz="4" w:space="0" w:color="auto"/>
              <w:right w:val="nil"/>
            </w:tcBorders>
            <w:shd w:val="clear" w:color="auto" w:fill="auto"/>
            <w:vAlign w:val="bottom"/>
            <w:hideMark/>
          </w:tcPr>
          <w:p w14:paraId="68316673"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-$78</w:t>
            </w:r>
          </w:p>
        </w:tc>
        <w:tc>
          <w:tcPr>
            <w:tcW w:w="1160" w:type="dxa"/>
            <w:tcBorders>
              <w:top w:val="nil"/>
              <w:left w:val="nil"/>
              <w:bottom w:val="single" w:sz="4" w:space="0" w:color="auto"/>
              <w:right w:val="nil"/>
            </w:tcBorders>
            <w:shd w:val="clear" w:color="auto" w:fill="auto"/>
            <w:vAlign w:val="bottom"/>
            <w:hideMark/>
          </w:tcPr>
          <w:p w14:paraId="4A342D9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-$100</w:t>
            </w:r>
          </w:p>
        </w:tc>
        <w:tc>
          <w:tcPr>
            <w:tcW w:w="1160" w:type="dxa"/>
            <w:tcBorders>
              <w:top w:val="nil"/>
              <w:left w:val="nil"/>
              <w:bottom w:val="single" w:sz="4" w:space="0" w:color="auto"/>
              <w:right w:val="nil"/>
            </w:tcBorders>
            <w:shd w:val="clear" w:color="auto" w:fill="auto"/>
            <w:vAlign w:val="bottom"/>
            <w:hideMark/>
          </w:tcPr>
          <w:p w14:paraId="4EC584D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-$56</w:t>
            </w:r>
          </w:p>
        </w:tc>
        <w:tc>
          <w:tcPr>
            <w:tcW w:w="1160" w:type="dxa"/>
            <w:tcBorders>
              <w:top w:val="nil"/>
              <w:left w:val="nil"/>
              <w:bottom w:val="single" w:sz="4" w:space="0" w:color="auto"/>
              <w:right w:val="nil"/>
            </w:tcBorders>
            <w:shd w:val="clear" w:color="auto" w:fill="auto"/>
            <w:vAlign w:val="bottom"/>
            <w:hideMark/>
          </w:tcPr>
          <w:p w14:paraId="0A872D6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w:t>
            </w:r>
          </w:p>
        </w:tc>
        <w:tc>
          <w:tcPr>
            <w:tcW w:w="1160" w:type="dxa"/>
            <w:tcBorders>
              <w:top w:val="nil"/>
              <w:left w:val="nil"/>
              <w:bottom w:val="single" w:sz="4" w:space="0" w:color="auto"/>
              <w:right w:val="single" w:sz="8" w:space="0" w:color="auto"/>
            </w:tcBorders>
            <w:shd w:val="clear" w:color="auto" w:fill="auto"/>
            <w:vAlign w:val="bottom"/>
            <w:hideMark/>
          </w:tcPr>
          <w:p w14:paraId="7EE508A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-$6</w:t>
            </w:r>
          </w:p>
        </w:tc>
      </w:tr>
      <w:tr w:rsidR="00A545D2" w:rsidRPr="00A545D2" w14:paraId="5A659319" w14:textId="77777777" w:rsidTr="00011E3D">
        <w:trPr>
          <w:trHeight w:val="282"/>
          <w:jc w:val="center"/>
        </w:trPr>
        <w:tc>
          <w:tcPr>
            <w:tcW w:w="2340" w:type="dxa"/>
            <w:tcBorders>
              <w:top w:val="nil"/>
              <w:left w:val="single" w:sz="8" w:space="0" w:color="auto"/>
              <w:bottom w:val="single" w:sz="4" w:space="0" w:color="auto"/>
              <w:right w:val="nil"/>
            </w:tcBorders>
            <w:shd w:val="clear" w:color="auto" w:fill="auto"/>
            <w:vAlign w:val="bottom"/>
            <w:hideMark/>
          </w:tcPr>
          <w:p w14:paraId="4A4DB8D6"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Leadership &amp; Training</w:t>
            </w:r>
          </w:p>
        </w:tc>
        <w:tc>
          <w:tcPr>
            <w:tcW w:w="1160" w:type="dxa"/>
            <w:tcBorders>
              <w:top w:val="nil"/>
              <w:left w:val="nil"/>
              <w:bottom w:val="single" w:sz="4" w:space="0" w:color="auto"/>
              <w:right w:val="nil"/>
            </w:tcBorders>
            <w:shd w:val="clear" w:color="auto" w:fill="auto"/>
            <w:vAlign w:val="bottom"/>
            <w:hideMark/>
          </w:tcPr>
          <w:p w14:paraId="22B8B73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359B22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4313DDE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-$325</w:t>
            </w:r>
          </w:p>
        </w:tc>
        <w:tc>
          <w:tcPr>
            <w:tcW w:w="1160" w:type="dxa"/>
            <w:tcBorders>
              <w:top w:val="nil"/>
              <w:left w:val="nil"/>
              <w:bottom w:val="single" w:sz="4" w:space="0" w:color="auto"/>
              <w:right w:val="nil"/>
            </w:tcBorders>
            <w:shd w:val="clear" w:color="auto" w:fill="auto"/>
            <w:vAlign w:val="bottom"/>
            <w:hideMark/>
          </w:tcPr>
          <w:p w14:paraId="6C34C40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nil"/>
            </w:tcBorders>
            <w:shd w:val="clear" w:color="auto" w:fill="auto"/>
            <w:vAlign w:val="bottom"/>
            <w:hideMark/>
          </w:tcPr>
          <w:p w14:paraId="3F521E7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-$325</w:t>
            </w:r>
          </w:p>
        </w:tc>
        <w:tc>
          <w:tcPr>
            <w:tcW w:w="1160" w:type="dxa"/>
            <w:tcBorders>
              <w:top w:val="nil"/>
              <w:left w:val="nil"/>
              <w:bottom w:val="single" w:sz="4" w:space="0" w:color="auto"/>
              <w:right w:val="nil"/>
            </w:tcBorders>
            <w:shd w:val="clear" w:color="auto" w:fill="auto"/>
            <w:vAlign w:val="bottom"/>
            <w:hideMark/>
          </w:tcPr>
          <w:p w14:paraId="4C67528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w:t>
            </w:r>
          </w:p>
        </w:tc>
        <w:tc>
          <w:tcPr>
            <w:tcW w:w="1160" w:type="dxa"/>
            <w:tcBorders>
              <w:top w:val="nil"/>
              <w:left w:val="nil"/>
              <w:bottom w:val="single" w:sz="4" w:space="0" w:color="auto"/>
              <w:right w:val="single" w:sz="8" w:space="0" w:color="auto"/>
            </w:tcBorders>
            <w:shd w:val="clear" w:color="auto" w:fill="auto"/>
            <w:vAlign w:val="bottom"/>
            <w:hideMark/>
          </w:tcPr>
          <w:p w14:paraId="32D6180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$175</w:t>
            </w:r>
          </w:p>
        </w:tc>
      </w:tr>
      <w:tr w:rsidR="00A545D2" w:rsidRPr="00A545D2" w14:paraId="79C75A95"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05C900E6"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Membership Dues</w:t>
            </w:r>
          </w:p>
        </w:tc>
        <w:tc>
          <w:tcPr>
            <w:tcW w:w="1160" w:type="dxa"/>
            <w:tcBorders>
              <w:top w:val="nil"/>
              <w:left w:val="nil"/>
              <w:bottom w:val="single" w:sz="4" w:space="0" w:color="auto"/>
              <w:right w:val="nil"/>
            </w:tcBorders>
            <w:shd w:val="clear" w:color="auto" w:fill="auto"/>
            <w:vAlign w:val="bottom"/>
            <w:hideMark/>
          </w:tcPr>
          <w:p w14:paraId="0B3430B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$2,390</w:t>
            </w:r>
          </w:p>
        </w:tc>
        <w:tc>
          <w:tcPr>
            <w:tcW w:w="1160" w:type="dxa"/>
            <w:tcBorders>
              <w:top w:val="nil"/>
              <w:left w:val="nil"/>
              <w:bottom w:val="single" w:sz="4" w:space="0" w:color="auto"/>
              <w:right w:val="nil"/>
            </w:tcBorders>
            <w:shd w:val="clear" w:color="auto" w:fill="auto"/>
            <w:vAlign w:val="bottom"/>
            <w:hideMark/>
          </w:tcPr>
          <w:p w14:paraId="6C3E19B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$2,200</w:t>
            </w:r>
          </w:p>
        </w:tc>
        <w:tc>
          <w:tcPr>
            <w:tcW w:w="1160" w:type="dxa"/>
            <w:tcBorders>
              <w:top w:val="nil"/>
              <w:left w:val="nil"/>
              <w:bottom w:val="single" w:sz="4" w:space="0" w:color="auto"/>
              <w:right w:val="nil"/>
            </w:tcBorders>
            <w:shd w:val="clear" w:color="auto" w:fill="auto"/>
            <w:vAlign w:val="bottom"/>
            <w:hideMark/>
          </w:tcPr>
          <w:p w14:paraId="256EADD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-$837</w:t>
            </w:r>
          </w:p>
        </w:tc>
        <w:tc>
          <w:tcPr>
            <w:tcW w:w="1160" w:type="dxa"/>
            <w:tcBorders>
              <w:top w:val="nil"/>
              <w:left w:val="nil"/>
              <w:bottom w:val="single" w:sz="4" w:space="0" w:color="auto"/>
              <w:right w:val="nil"/>
            </w:tcBorders>
            <w:shd w:val="clear" w:color="auto" w:fill="auto"/>
            <w:vAlign w:val="bottom"/>
            <w:hideMark/>
          </w:tcPr>
          <w:p w14:paraId="2210223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-$1,250</w:t>
            </w:r>
          </w:p>
        </w:tc>
        <w:tc>
          <w:tcPr>
            <w:tcW w:w="1160" w:type="dxa"/>
            <w:tcBorders>
              <w:top w:val="nil"/>
              <w:left w:val="nil"/>
              <w:bottom w:val="single" w:sz="4" w:space="0" w:color="auto"/>
              <w:right w:val="nil"/>
            </w:tcBorders>
            <w:shd w:val="clear" w:color="auto" w:fill="auto"/>
            <w:vAlign w:val="bottom"/>
            <w:hideMark/>
          </w:tcPr>
          <w:p w14:paraId="5FFE782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$1,554</w:t>
            </w:r>
          </w:p>
        </w:tc>
        <w:tc>
          <w:tcPr>
            <w:tcW w:w="1160" w:type="dxa"/>
            <w:tcBorders>
              <w:top w:val="nil"/>
              <w:left w:val="nil"/>
              <w:bottom w:val="single" w:sz="4" w:space="0" w:color="auto"/>
              <w:right w:val="nil"/>
            </w:tcBorders>
            <w:shd w:val="clear" w:color="auto" w:fill="auto"/>
            <w:vAlign w:val="bottom"/>
            <w:hideMark/>
          </w:tcPr>
          <w:p w14:paraId="4053F23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$950</w:t>
            </w:r>
          </w:p>
        </w:tc>
        <w:tc>
          <w:tcPr>
            <w:tcW w:w="1160" w:type="dxa"/>
            <w:tcBorders>
              <w:top w:val="nil"/>
              <w:left w:val="nil"/>
              <w:bottom w:val="single" w:sz="4" w:space="0" w:color="auto"/>
              <w:right w:val="single" w:sz="8" w:space="0" w:color="auto"/>
            </w:tcBorders>
            <w:shd w:val="clear" w:color="auto" w:fill="auto"/>
            <w:vAlign w:val="bottom"/>
            <w:hideMark/>
          </w:tcPr>
          <w:p w14:paraId="6F7F17F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$604</w:t>
            </w:r>
          </w:p>
        </w:tc>
      </w:tr>
      <w:tr w:rsidR="00A545D2" w:rsidRPr="00A545D2" w14:paraId="455BE6E1"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6FEB1012"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PTSA Office Supplies</w:t>
            </w:r>
          </w:p>
        </w:tc>
        <w:tc>
          <w:tcPr>
            <w:tcW w:w="1160" w:type="dxa"/>
            <w:tcBorders>
              <w:top w:val="nil"/>
              <w:left w:val="nil"/>
              <w:bottom w:val="single" w:sz="4" w:space="0" w:color="auto"/>
              <w:right w:val="nil"/>
            </w:tcBorders>
            <w:shd w:val="clear" w:color="auto" w:fill="auto"/>
            <w:vAlign w:val="bottom"/>
            <w:hideMark/>
          </w:tcPr>
          <w:p w14:paraId="27D46BD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B38EC59"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71CFC76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-$212</w:t>
            </w:r>
          </w:p>
        </w:tc>
        <w:tc>
          <w:tcPr>
            <w:tcW w:w="1160" w:type="dxa"/>
            <w:tcBorders>
              <w:top w:val="nil"/>
              <w:left w:val="nil"/>
              <w:bottom w:val="single" w:sz="4" w:space="0" w:color="auto"/>
              <w:right w:val="nil"/>
            </w:tcBorders>
            <w:shd w:val="clear" w:color="auto" w:fill="auto"/>
            <w:vAlign w:val="bottom"/>
            <w:hideMark/>
          </w:tcPr>
          <w:p w14:paraId="4B20C52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nil"/>
            </w:tcBorders>
            <w:shd w:val="clear" w:color="auto" w:fill="auto"/>
            <w:vAlign w:val="bottom"/>
            <w:hideMark/>
          </w:tcPr>
          <w:p w14:paraId="43385F2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-$212</w:t>
            </w:r>
          </w:p>
        </w:tc>
        <w:tc>
          <w:tcPr>
            <w:tcW w:w="1160" w:type="dxa"/>
            <w:tcBorders>
              <w:top w:val="nil"/>
              <w:left w:val="nil"/>
              <w:bottom w:val="single" w:sz="4" w:space="0" w:color="auto"/>
              <w:right w:val="nil"/>
            </w:tcBorders>
            <w:shd w:val="clear" w:color="auto" w:fill="auto"/>
            <w:vAlign w:val="bottom"/>
            <w:hideMark/>
          </w:tcPr>
          <w:p w14:paraId="64A844C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-$250</w:t>
            </w:r>
          </w:p>
        </w:tc>
        <w:tc>
          <w:tcPr>
            <w:tcW w:w="1160" w:type="dxa"/>
            <w:tcBorders>
              <w:top w:val="nil"/>
              <w:left w:val="nil"/>
              <w:bottom w:val="single" w:sz="4" w:space="0" w:color="auto"/>
              <w:right w:val="single" w:sz="8" w:space="0" w:color="auto"/>
            </w:tcBorders>
            <w:shd w:val="clear" w:color="auto" w:fill="auto"/>
            <w:vAlign w:val="bottom"/>
            <w:hideMark/>
          </w:tcPr>
          <w:p w14:paraId="26632A5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$38</w:t>
            </w:r>
          </w:p>
        </w:tc>
      </w:tr>
      <w:tr w:rsidR="00A545D2" w:rsidRPr="00A545D2" w14:paraId="55FBDCAE"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1B52412"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Start Up Funds</w:t>
            </w:r>
          </w:p>
        </w:tc>
        <w:tc>
          <w:tcPr>
            <w:tcW w:w="1160" w:type="dxa"/>
            <w:tcBorders>
              <w:top w:val="nil"/>
              <w:left w:val="nil"/>
              <w:bottom w:val="single" w:sz="4" w:space="0" w:color="auto"/>
              <w:right w:val="nil"/>
            </w:tcBorders>
            <w:shd w:val="clear" w:color="auto" w:fill="auto"/>
            <w:vAlign w:val="bottom"/>
            <w:hideMark/>
          </w:tcPr>
          <w:p w14:paraId="4D35BAA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1476DA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$5,000</w:t>
            </w:r>
          </w:p>
        </w:tc>
        <w:tc>
          <w:tcPr>
            <w:tcW w:w="1160" w:type="dxa"/>
            <w:tcBorders>
              <w:top w:val="nil"/>
              <w:left w:val="nil"/>
              <w:bottom w:val="single" w:sz="4" w:space="0" w:color="auto"/>
              <w:right w:val="nil"/>
            </w:tcBorders>
            <w:shd w:val="clear" w:color="auto" w:fill="auto"/>
            <w:vAlign w:val="bottom"/>
            <w:hideMark/>
          </w:tcPr>
          <w:p w14:paraId="4C470566"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5BA6F072"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-$5,000</w:t>
            </w:r>
          </w:p>
        </w:tc>
        <w:tc>
          <w:tcPr>
            <w:tcW w:w="1160" w:type="dxa"/>
            <w:tcBorders>
              <w:top w:val="nil"/>
              <w:left w:val="nil"/>
              <w:bottom w:val="single" w:sz="4" w:space="0" w:color="auto"/>
              <w:right w:val="nil"/>
            </w:tcBorders>
            <w:shd w:val="clear" w:color="auto" w:fill="auto"/>
            <w:vAlign w:val="bottom"/>
            <w:hideMark/>
          </w:tcPr>
          <w:p w14:paraId="2E632FD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2E2E15B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single" w:sz="8" w:space="0" w:color="auto"/>
            </w:tcBorders>
            <w:shd w:val="clear" w:color="auto" w:fill="auto"/>
            <w:vAlign w:val="bottom"/>
            <w:hideMark/>
          </w:tcPr>
          <w:p w14:paraId="39037DB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2A9AEC08"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3A4DE650"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Carry Forward &amp; Ending Balances</w:t>
            </w:r>
          </w:p>
        </w:tc>
        <w:tc>
          <w:tcPr>
            <w:tcW w:w="1160" w:type="dxa"/>
            <w:tcBorders>
              <w:top w:val="nil"/>
              <w:left w:val="nil"/>
              <w:bottom w:val="single" w:sz="4" w:space="0" w:color="auto"/>
              <w:right w:val="nil"/>
            </w:tcBorders>
            <w:shd w:val="clear" w:color="auto" w:fill="auto"/>
            <w:vAlign w:val="bottom"/>
            <w:hideMark/>
          </w:tcPr>
          <w:p w14:paraId="5989628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$12,978</w:t>
            </w:r>
          </w:p>
        </w:tc>
        <w:tc>
          <w:tcPr>
            <w:tcW w:w="1160" w:type="dxa"/>
            <w:tcBorders>
              <w:top w:val="nil"/>
              <w:left w:val="nil"/>
              <w:bottom w:val="single" w:sz="4" w:space="0" w:color="auto"/>
              <w:right w:val="nil"/>
            </w:tcBorders>
            <w:shd w:val="clear" w:color="auto" w:fill="auto"/>
            <w:vAlign w:val="bottom"/>
            <w:hideMark/>
          </w:tcPr>
          <w:p w14:paraId="0694C7B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$12,978</w:t>
            </w:r>
          </w:p>
        </w:tc>
        <w:tc>
          <w:tcPr>
            <w:tcW w:w="1160" w:type="dxa"/>
            <w:tcBorders>
              <w:top w:val="nil"/>
              <w:left w:val="nil"/>
              <w:bottom w:val="single" w:sz="4" w:space="0" w:color="auto"/>
              <w:right w:val="nil"/>
            </w:tcBorders>
            <w:shd w:val="clear" w:color="auto" w:fill="auto"/>
            <w:vAlign w:val="bottom"/>
            <w:hideMark/>
          </w:tcPr>
          <w:p w14:paraId="14BF14BF"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-$12,090</w:t>
            </w:r>
          </w:p>
        </w:tc>
        <w:tc>
          <w:tcPr>
            <w:tcW w:w="1160" w:type="dxa"/>
            <w:tcBorders>
              <w:top w:val="nil"/>
              <w:left w:val="nil"/>
              <w:bottom w:val="single" w:sz="4" w:space="0" w:color="auto"/>
              <w:right w:val="nil"/>
            </w:tcBorders>
            <w:shd w:val="clear" w:color="auto" w:fill="auto"/>
            <w:vAlign w:val="bottom"/>
            <w:hideMark/>
          </w:tcPr>
          <w:p w14:paraId="018BA5A1"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-$12,840</w:t>
            </w:r>
          </w:p>
        </w:tc>
        <w:tc>
          <w:tcPr>
            <w:tcW w:w="1160" w:type="dxa"/>
            <w:tcBorders>
              <w:top w:val="nil"/>
              <w:left w:val="nil"/>
              <w:bottom w:val="single" w:sz="4" w:space="0" w:color="auto"/>
              <w:right w:val="nil"/>
            </w:tcBorders>
            <w:shd w:val="clear" w:color="auto" w:fill="auto"/>
            <w:vAlign w:val="bottom"/>
            <w:hideMark/>
          </w:tcPr>
          <w:p w14:paraId="655DB47A"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$888</w:t>
            </w:r>
          </w:p>
        </w:tc>
        <w:tc>
          <w:tcPr>
            <w:tcW w:w="1160" w:type="dxa"/>
            <w:tcBorders>
              <w:top w:val="nil"/>
              <w:left w:val="nil"/>
              <w:bottom w:val="single" w:sz="4" w:space="0" w:color="auto"/>
              <w:right w:val="nil"/>
            </w:tcBorders>
            <w:shd w:val="clear" w:color="auto" w:fill="auto"/>
            <w:vAlign w:val="bottom"/>
            <w:hideMark/>
          </w:tcPr>
          <w:p w14:paraId="56E1A5DB"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$138</w:t>
            </w:r>
          </w:p>
        </w:tc>
        <w:tc>
          <w:tcPr>
            <w:tcW w:w="1160" w:type="dxa"/>
            <w:tcBorders>
              <w:top w:val="nil"/>
              <w:left w:val="nil"/>
              <w:bottom w:val="single" w:sz="4" w:space="0" w:color="auto"/>
              <w:right w:val="single" w:sz="8" w:space="0" w:color="auto"/>
            </w:tcBorders>
            <w:shd w:val="clear" w:color="auto" w:fill="auto"/>
            <w:vAlign w:val="bottom"/>
            <w:hideMark/>
          </w:tcPr>
          <w:p w14:paraId="29A49954"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$750</w:t>
            </w:r>
          </w:p>
        </w:tc>
      </w:tr>
      <w:tr w:rsidR="00A545D2" w:rsidRPr="00A545D2" w14:paraId="30F3016C"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145DB172" w14:textId="77777777" w:rsidR="00A545D2" w:rsidRPr="00A545D2" w:rsidRDefault="00A545D2" w:rsidP="00A545D2">
            <w:pPr>
              <w:rPr>
                <w:rFonts w:eastAsia="Times New Roman" w:cs="Calibri"/>
                <w:color w:val="000000"/>
                <w:sz w:val="18"/>
                <w:szCs w:val="18"/>
              </w:rPr>
            </w:pPr>
            <w:r w:rsidRPr="00A545D2">
              <w:rPr>
                <w:rFonts w:eastAsia="Times New Roman" w:cs="Calibri"/>
                <w:color w:val="000000"/>
                <w:sz w:val="18"/>
                <w:szCs w:val="18"/>
              </w:rPr>
              <w:t>Zoom</w:t>
            </w:r>
          </w:p>
        </w:tc>
        <w:tc>
          <w:tcPr>
            <w:tcW w:w="1160" w:type="dxa"/>
            <w:tcBorders>
              <w:top w:val="nil"/>
              <w:left w:val="nil"/>
              <w:bottom w:val="single" w:sz="4" w:space="0" w:color="auto"/>
              <w:right w:val="nil"/>
            </w:tcBorders>
            <w:shd w:val="clear" w:color="auto" w:fill="auto"/>
            <w:vAlign w:val="bottom"/>
            <w:hideMark/>
          </w:tcPr>
          <w:p w14:paraId="696D2147"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1AA289D8"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c>
          <w:tcPr>
            <w:tcW w:w="1160" w:type="dxa"/>
            <w:tcBorders>
              <w:top w:val="nil"/>
              <w:left w:val="nil"/>
              <w:bottom w:val="single" w:sz="4" w:space="0" w:color="auto"/>
              <w:right w:val="nil"/>
            </w:tcBorders>
            <w:shd w:val="clear" w:color="auto" w:fill="auto"/>
            <w:vAlign w:val="bottom"/>
            <w:hideMark/>
          </w:tcPr>
          <w:p w14:paraId="688EF045"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-$188</w:t>
            </w:r>
          </w:p>
        </w:tc>
        <w:tc>
          <w:tcPr>
            <w:tcW w:w="1160" w:type="dxa"/>
            <w:tcBorders>
              <w:top w:val="nil"/>
              <w:left w:val="nil"/>
              <w:bottom w:val="single" w:sz="4" w:space="0" w:color="auto"/>
              <w:right w:val="nil"/>
            </w:tcBorders>
            <w:shd w:val="clear" w:color="auto" w:fill="auto"/>
            <w:vAlign w:val="bottom"/>
            <w:hideMark/>
          </w:tcPr>
          <w:p w14:paraId="4EA467E0"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-$188</w:t>
            </w:r>
          </w:p>
        </w:tc>
        <w:tc>
          <w:tcPr>
            <w:tcW w:w="1160" w:type="dxa"/>
            <w:tcBorders>
              <w:top w:val="nil"/>
              <w:left w:val="nil"/>
              <w:bottom w:val="single" w:sz="4" w:space="0" w:color="auto"/>
              <w:right w:val="nil"/>
            </w:tcBorders>
            <w:shd w:val="clear" w:color="auto" w:fill="auto"/>
            <w:vAlign w:val="bottom"/>
            <w:hideMark/>
          </w:tcPr>
          <w:p w14:paraId="1431C9EE"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-$188</w:t>
            </w:r>
          </w:p>
        </w:tc>
        <w:tc>
          <w:tcPr>
            <w:tcW w:w="1160" w:type="dxa"/>
            <w:tcBorders>
              <w:top w:val="nil"/>
              <w:left w:val="nil"/>
              <w:bottom w:val="single" w:sz="4" w:space="0" w:color="auto"/>
              <w:right w:val="nil"/>
            </w:tcBorders>
            <w:shd w:val="clear" w:color="auto" w:fill="auto"/>
            <w:vAlign w:val="bottom"/>
            <w:hideMark/>
          </w:tcPr>
          <w:p w14:paraId="551C62DC"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-$188</w:t>
            </w:r>
          </w:p>
        </w:tc>
        <w:tc>
          <w:tcPr>
            <w:tcW w:w="1160" w:type="dxa"/>
            <w:tcBorders>
              <w:top w:val="nil"/>
              <w:left w:val="nil"/>
              <w:bottom w:val="single" w:sz="4" w:space="0" w:color="auto"/>
              <w:right w:val="single" w:sz="8" w:space="0" w:color="auto"/>
            </w:tcBorders>
            <w:shd w:val="clear" w:color="auto" w:fill="auto"/>
            <w:vAlign w:val="bottom"/>
            <w:hideMark/>
          </w:tcPr>
          <w:p w14:paraId="3D0982FD" w14:textId="77777777" w:rsidR="00A545D2" w:rsidRPr="00A545D2" w:rsidRDefault="00A545D2" w:rsidP="00A545D2">
            <w:pPr>
              <w:jc w:val="center"/>
              <w:rPr>
                <w:rFonts w:eastAsia="Times New Roman" w:cs="Calibri"/>
                <w:color w:val="000000"/>
                <w:sz w:val="18"/>
                <w:szCs w:val="18"/>
              </w:rPr>
            </w:pPr>
            <w:r w:rsidRPr="00A545D2">
              <w:rPr>
                <w:rFonts w:eastAsia="Times New Roman" w:cs="Calibri"/>
                <w:color w:val="000000"/>
                <w:sz w:val="18"/>
                <w:szCs w:val="18"/>
              </w:rPr>
              <w:t>$0</w:t>
            </w:r>
          </w:p>
        </w:tc>
      </w:tr>
      <w:tr w:rsidR="00A545D2" w:rsidRPr="00A545D2" w14:paraId="25E9DF08" w14:textId="77777777" w:rsidTr="00011E3D">
        <w:trPr>
          <w:trHeight w:val="252"/>
          <w:jc w:val="center"/>
        </w:trPr>
        <w:tc>
          <w:tcPr>
            <w:tcW w:w="2340" w:type="dxa"/>
            <w:tcBorders>
              <w:top w:val="nil"/>
              <w:left w:val="single" w:sz="8" w:space="0" w:color="auto"/>
              <w:bottom w:val="single" w:sz="4" w:space="0" w:color="auto"/>
              <w:right w:val="nil"/>
            </w:tcBorders>
            <w:shd w:val="clear" w:color="auto" w:fill="auto"/>
            <w:vAlign w:val="bottom"/>
            <w:hideMark/>
          </w:tcPr>
          <w:p w14:paraId="758A5A15"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Administrative Totals</w:t>
            </w:r>
          </w:p>
        </w:tc>
        <w:tc>
          <w:tcPr>
            <w:tcW w:w="1160" w:type="dxa"/>
            <w:tcBorders>
              <w:top w:val="nil"/>
              <w:left w:val="nil"/>
              <w:bottom w:val="single" w:sz="4" w:space="0" w:color="auto"/>
              <w:right w:val="nil"/>
            </w:tcBorders>
            <w:shd w:val="clear" w:color="auto" w:fill="auto"/>
            <w:vAlign w:val="bottom"/>
            <w:hideMark/>
          </w:tcPr>
          <w:p w14:paraId="57AECD44"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$15,390</w:t>
            </w:r>
          </w:p>
        </w:tc>
        <w:tc>
          <w:tcPr>
            <w:tcW w:w="1160" w:type="dxa"/>
            <w:tcBorders>
              <w:top w:val="nil"/>
              <w:left w:val="nil"/>
              <w:bottom w:val="single" w:sz="4" w:space="0" w:color="auto"/>
              <w:right w:val="nil"/>
            </w:tcBorders>
            <w:shd w:val="clear" w:color="auto" w:fill="auto"/>
            <w:vAlign w:val="bottom"/>
            <w:hideMark/>
          </w:tcPr>
          <w:p w14:paraId="68058A6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$20,228</w:t>
            </w:r>
          </w:p>
        </w:tc>
        <w:tc>
          <w:tcPr>
            <w:tcW w:w="1160" w:type="dxa"/>
            <w:tcBorders>
              <w:top w:val="nil"/>
              <w:left w:val="nil"/>
              <w:bottom w:val="single" w:sz="4" w:space="0" w:color="auto"/>
              <w:right w:val="nil"/>
            </w:tcBorders>
            <w:shd w:val="clear" w:color="auto" w:fill="auto"/>
            <w:vAlign w:val="bottom"/>
            <w:hideMark/>
          </w:tcPr>
          <w:p w14:paraId="379CB145"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-$14,218</w:t>
            </w:r>
          </w:p>
        </w:tc>
        <w:tc>
          <w:tcPr>
            <w:tcW w:w="1160" w:type="dxa"/>
            <w:tcBorders>
              <w:top w:val="nil"/>
              <w:left w:val="nil"/>
              <w:bottom w:val="single" w:sz="4" w:space="0" w:color="auto"/>
              <w:right w:val="nil"/>
            </w:tcBorders>
            <w:shd w:val="clear" w:color="auto" w:fill="auto"/>
            <w:vAlign w:val="bottom"/>
            <w:hideMark/>
          </w:tcPr>
          <w:p w14:paraId="114981F4"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-$20,628</w:t>
            </w:r>
          </w:p>
        </w:tc>
        <w:tc>
          <w:tcPr>
            <w:tcW w:w="1160" w:type="dxa"/>
            <w:tcBorders>
              <w:top w:val="nil"/>
              <w:left w:val="nil"/>
              <w:bottom w:val="single" w:sz="4" w:space="0" w:color="auto"/>
              <w:right w:val="nil"/>
            </w:tcBorders>
            <w:shd w:val="clear" w:color="auto" w:fill="auto"/>
            <w:vAlign w:val="bottom"/>
            <w:hideMark/>
          </w:tcPr>
          <w:p w14:paraId="4C0B37F8"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$1,173</w:t>
            </w:r>
          </w:p>
        </w:tc>
        <w:tc>
          <w:tcPr>
            <w:tcW w:w="1160" w:type="dxa"/>
            <w:tcBorders>
              <w:top w:val="nil"/>
              <w:left w:val="nil"/>
              <w:bottom w:val="single" w:sz="4" w:space="0" w:color="auto"/>
              <w:right w:val="nil"/>
            </w:tcBorders>
            <w:shd w:val="clear" w:color="auto" w:fill="auto"/>
            <w:vAlign w:val="bottom"/>
            <w:hideMark/>
          </w:tcPr>
          <w:p w14:paraId="656F0620"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-$400</w:t>
            </w:r>
          </w:p>
        </w:tc>
        <w:tc>
          <w:tcPr>
            <w:tcW w:w="1160" w:type="dxa"/>
            <w:tcBorders>
              <w:top w:val="nil"/>
              <w:left w:val="nil"/>
              <w:bottom w:val="single" w:sz="4" w:space="0" w:color="auto"/>
              <w:right w:val="single" w:sz="8" w:space="0" w:color="auto"/>
            </w:tcBorders>
            <w:shd w:val="clear" w:color="auto" w:fill="auto"/>
            <w:vAlign w:val="bottom"/>
            <w:hideMark/>
          </w:tcPr>
          <w:p w14:paraId="6F4ADC14"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$1,573</w:t>
            </w:r>
          </w:p>
        </w:tc>
      </w:tr>
      <w:tr w:rsidR="00A545D2" w:rsidRPr="00A545D2" w14:paraId="5D23DD26" w14:textId="77777777" w:rsidTr="00011E3D">
        <w:trPr>
          <w:trHeight w:val="258"/>
          <w:jc w:val="center"/>
        </w:trPr>
        <w:tc>
          <w:tcPr>
            <w:tcW w:w="2340" w:type="dxa"/>
            <w:tcBorders>
              <w:top w:val="nil"/>
              <w:left w:val="single" w:sz="8" w:space="0" w:color="auto"/>
              <w:bottom w:val="single" w:sz="8" w:space="0" w:color="auto"/>
              <w:right w:val="nil"/>
            </w:tcBorders>
            <w:shd w:val="clear" w:color="auto" w:fill="auto"/>
            <w:vAlign w:val="bottom"/>
            <w:hideMark/>
          </w:tcPr>
          <w:p w14:paraId="181E01D0" w14:textId="77777777" w:rsidR="00A545D2" w:rsidRPr="00A545D2" w:rsidRDefault="00A545D2" w:rsidP="00A545D2">
            <w:pPr>
              <w:rPr>
                <w:rFonts w:eastAsia="Times New Roman" w:cs="Calibri"/>
                <w:b/>
                <w:bCs/>
                <w:color w:val="000000"/>
                <w:sz w:val="18"/>
                <w:szCs w:val="18"/>
              </w:rPr>
            </w:pPr>
            <w:r w:rsidRPr="00A545D2">
              <w:rPr>
                <w:rFonts w:eastAsia="Times New Roman" w:cs="Calibri"/>
                <w:b/>
                <w:bCs/>
                <w:color w:val="000000"/>
                <w:sz w:val="18"/>
                <w:szCs w:val="18"/>
              </w:rPr>
              <w:t>Grand Totals</w:t>
            </w:r>
          </w:p>
        </w:tc>
        <w:tc>
          <w:tcPr>
            <w:tcW w:w="1160" w:type="dxa"/>
            <w:tcBorders>
              <w:top w:val="nil"/>
              <w:left w:val="nil"/>
              <w:bottom w:val="single" w:sz="8" w:space="0" w:color="auto"/>
              <w:right w:val="nil"/>
            </w:tcBorders>
            <w:shd w:val="clear" w:color="auto" w:fill="auto"/>
            <w:vAlign w:val="bottom"/>
            <w:hideMark/>
          </w:tcPr>
          <w:p w14:paraId="52383C1D"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$54,786</w:t>
            </w:r>
          </w:p>
        </w:tc>
        <w:tc>
          <w:tcPr>
            <w:tcW w:w="1160" w:type="dxa"/>
            <w:tcBorders>
              <w:top w:val="nil"/>
              <w:left w:val="nil"/>
              <w:bottom w:val="single" w:sz="8" w:space="0" w:color="auto"/>
              <w:right w:val="nil"/>
            </w:tcBorders>
            <w:shd w:val="clear" w:color="auto" w:fill="auto"/>
            <w:vAlign w:val="bottom"/>
            <w:hideMark/>
          </w:tcPr>
          <w:p w14:paraId="5266FD2D"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$63,978</w:t>
            </w:r>
          </w:p>
        </w:tc>
        <w:tc>
          <w:tcPr>
            <w:tcW w:w="1160" w:type="dxa"/>
            <w:tcBorders>
              <w:top w:val="nil"/>
              <w:left w:val="nil"/>
              <w:bottom w:val="single" w:sz="8" w:space="0" w:color="auto"/>
              <w:right w:val="nil"/>
            </w:tcBorders>
            <w:shd w:val="clear" w:color="auto" w:fill="auto"/>
            <w:vAlign w:val="bottom"/>
            <w:hideMark/>
          </w:tcPr>
          <w:p w14:paraId="540B7C9D"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-$53,724</w:t>
            </w:r>
          </w:p>
        </w:tc>
        <w:tc>
          <w:tcPr>
            <w:tcW w:w="1160" w:type="dxa"/>
            <w:tcBorders>
              <w:top w:val="nil"/>
              <w:left w:val="nil"/>
              <w:bottom w:val="single" w:sz="8" w:space="0" w:color="auto"/>
              <w:right w:val="nil"/>
            </w:tcBorders>
            <w:shd w:val="clear" w:color="auto" w:fill="auto"/>
            <w:vAlign w:val="bottom"/>
            <w:hideMark/>
          </w:tcPr>
          <w:p w14:paraId="57B887FF"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-$63,978</w:t>
            </w:r>
          </w:p>
        </w:tc>
        <w:tc>
          <w:tcPr>
            <w:tcW w:w="1160" w:type="dxa"/>
            <w:tcBorders>
              <w:top w:val="nil"/>
              <w:left w:val="nil"/>
              <w:bottom w:val="single" w:sz="8" w:space="0" w:color="auto"/>
              <w:right w:val="nil"/>
            </w:tcBorders>
            <w:shd w:val="clear" w:color="auto" w:fill="auto"/>
            <w:vAlign w:val="bottom"/>
            <w:hideMark/>
          </w:tcPr>
          <w:p w14:paraId="5D46303B"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$12,039</w:t>
            </w:r>
          </w:p>
        </w:tc>
        <w:tc>
          <w:tcPr>
            <w:tcW w:w="1160" w:type="dxa"/>
            <w:tcBorders>
              <w:top w:val="nil"/>
              <w:left w:val="nil"/>
              <w:bottom w:val="single" w:sz="8" w:space="0" w:color="auto"/>
              <w:right w:val="nil"/>
            </w:tcBorders>
            <w:shd w:val="clear" w:color="auto" w:fill="auto"/>
            <w:vAlign w:val="bottom"/>
            <w:hideMark/>
          </w:tcPr>
          <w:p w14:paraId="68B5252B"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$0</w:t>
            </w:r>
          </w:p>
        </w:tc>
        <w:tc>
          <w:tcPr>
            <w:tcW w:w="1160" w:type="dxa"/>
            <w:tcBorders>
              <w:top w:val="nil"/>
              <w:left w:val="nil"/>
              <w:bottom w:val="single" w:sz="8" w:space="0" w:color="auto"/>
              <w:right w:val="single" w:sz="8" w:space="0" w:color="auto"/>
            </w:tcBorders>
            <w:shd w:val="clear" w:color="auto" w:fill="auto"/>
            <w:vAlign w:val="bottom"/>
            <w:hideMark/>
          </w:tcPr>
          <w:p w14:paraId="085FC561" w14:textId="77777777" w:rsidR="00A545D2" w:rsidRPr="00A545D2" w:rsidRDefault="00A545D2" w:rsidP="00A545D2">
            <w:pPr>
              <w:jc w:val="center"/>
              <w:rPr>
                <w:rFonts w:eastAsia="Times New Roman" w:cs="Calibri"/>
                <w:b/>
                <w:bCs/>
                <w:color w:val="000000"/>
                <w:sz w:val="18"/>
                <w:szCs w:val="18"/>
              </w:rPr>
            </w:pPr>
            <w:r w:rsidRPr="00A545D2">
              <w:rPr>
                <w:rFonts w:eastAsia="Times New Roman" w:cs="Calibri"/>
                <w:b/>
                <w:bCs/>
                <w:color w:val="000000"/>
                <w:sz w:val="18"/>
                <w:szCs w:val="18"/>
              </w:rPr>
              <w:t>$2,939</w:t>
            </w:r>
          </w:p>
        </w:tc>
      </w:tr>
    </w:tbl>
    <w:p w14:paraId="34F31EFE" w14:textId="43E7DC83" w:rsidR="00B77152" w:rsidRPr="00D055E1" w:rsidRDefault="00A545D2" w:rsidP="00D055E1">
      <w:pPr>
        <w:spacing w:after="160" w:line="259" w:lineRule="auto"/>
        <w:rPr>
          <w:rFonts w:eastAsia="Calibri" w:cs="Microsoft Sans Serif"/>
          <w:b/>
          <w:bCs/>
          <w:color w:val="1A3E6F"/>
          <w:sz w:val="40"/>
          <w:szCs w:val="40"/>
          <w:lang w:bidi="en-US"/>
        </w:rPr>
      </w:pPr>
      <w:r w:rsidRPr="00A545D2">
        <w:rPr>
          <w:rFonts w:eastAsia="Calibri" w:cs="Microsoft Sans Serif"/>
          <w:color w:val="000000" w:themeColor="text1"/>
          <w:lang w:bidi="en-US"/>
        </w:rPr>
        <w:t xml:space="preserve">*Total income reported on the IRS tax filings for Membership Dues is the </w:t>
      </w:r>
      <w:r w:rsidRPr="00A545D2">
        <w:rPr>
          <w:rFonts w:eastAsia="Calibri" w:cs="Microsoft Sans Serif"/>
          <w:color w:val="000000" w:themeColor="text1"/>
          <w:u w:val="single"/>
          <w:lang w:bidi="en-US"/>
        </w:rPr>
        <w:t>net</w:t>
      </w:r>
      <w:r w:rsidRPr="00A545D2">
        <w:rPr>
          <w:rFonts w:eastAsia="Calibri" w:cs="Microsoft Sans Serif"/>
          <w:color w:val="000000" w:themeColor="text1"/>
          <w:lang w:bidi="en-US"/>
        </w:rPr>
        <w:t xml:space="preserve"> amount, excluding the Louisiana PTA and National PTA dues portions.</w:t>
      </w:r>
    </w:p>
    <w:sectPr w:rsidR="00B77152" w:rsidRPr="00D055E1" w:rsidSect="00D055E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8"/>
  </w:num>
  <w:num w:numId="2" w16cid:durableId="529611241">
    <w:abstractNumId w:val="6"/>
  </w:num>
  <w:num w:numId="3" w16cid:durableId="1598559181">
    <w:abstractNumId w:val="7"/>
  </w:num>
  <w:num w:numId="4" w16cid:durableId="1692560826">
    <w:abstractNumId w:val="1"/>
  </w:num>
  <w:num w:numId="5" w16cid:durableId="1184441949">
    <w:abstractNumId w:val="4"/>
  </w:num>
  <w:num w:numId="6" w16cid:durableId="1669286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9"/>
  </w:num>
  <w:num w:numId="10" w16cid:durableId="1397053356">
    <w:abstractNumId w:val="0"/>
  </w:num>
  <w:num w:numId="11" w16cid:durableId="1415083467">
    <w:abstractNumId w:val="10"/>
  </w:num>
  <w:num w:numId="12" w16cid:durableId="1184317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2305E7"/>
    <w:rsid w:val="0030081F"/>
    <w:rsid w:val="00350816"/>
    <w:rsid w:val="004704FC"/>
    <w:rsid w:val="00557A94"/>
    <w:rsid w:val="00576672"/>
    <w:rsid w:val="006C4115"/>
    <w:rsid w:val="00762623"/>
    <w:rsid w:val="008E0594"/>
    <w:rsid w:val="0093423B"/>
    <w:rsid w:val="009B6B1F"/>
    <w:rsid w:val="00A2570D"/>
    <w:rsid w:val="00A545D2"/>
    <w:rsid w:val="00A8318A"/>
    <w:rsid w:val="00CE7B05"/>
    <w:rsid w:val="00D055E1"/>
    <w:rsid w:val="00D60C69"/>
    <w:rsid w:val="00D8301F"/>
    <w:rsid w:val="00DC05FC"/>
    <w:rsid w:val="00E961EC"/>
    <w:rsid w:val="00F42DC6"/>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6262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62623"/>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62623"/>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62623"/>
    <w:rPr>
      <w:rFonts w:ascii="Calibri" w:eastAsia="Calibri" w:hAnsi="Calibri" w:cs="Calibri"/>
      <w:sz w:val="24"/>
      <w:szCs w:val="24"/>
      <w:lang w:bidi="en-US"/>
    </w:rPr>
  </w:style>
  <w:style w:type="character" w:styleId="Hyperlink">
    <w:name w:val="Hyperlink"/>
    <w:basedOn w:val="DefaultParagraphFont"/>
    <w:uiPriority w:val="99"/>
    <w:unhideWhenUsed/>
    <w:rsid w:val="00762623"/>
    <w:rPr>
      <w:color w:val="0563C1" w:themeColor="hyperlink"/>
      <w:u w:val="single"/>
    </w:rPr>
  </w:style>
  <w:style w:type="character" w:styleId="Strong">
    <w:name w:val="Strong"/>
    <w:basedOn w:val="DefaultParagraphFont"/>
    <w:uiPriority w:val="22"/>
    <w:qFormat/>
    <w:rsid w:val="00762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isianaPTA.org/awards" TargetMode="External"/><Relationship Id="rId3" Type="http://schemas.openxmlformats.org/officeDocument/2006/relationships/settings" Target="settings.xml"/><Relationship Id="rId7" Type="http://schemas.openxmlformats.org/officeDocument/2006/relationships/hyperlink" Target="mailto:president@Louisian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LouisianaPT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2022-07-03T16:54:00Z</cp:lastPrinted>
  <dcterms:created xsi:type="dcterms:W3CDTF">2022-07-03T16:55:00Z</dcterms:created>
  <dcterms:modified xsi:type="dcterms:W3CDTF">2022-08-22T21:04:00Z</dcterms:modified>
</cp:coreProperties>
</file>